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B4508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清河县城市管理综合行政执法局</w:t>
      </w:r>
    </w:p>
    <w:p w14:paraId="624B0302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2026</w:t>
      </w:r>
      <w:bookmarkStart w:id="0" w:name="_GoBack"/>
      <w:bookmarkEnd w:id="0"/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年涉企检查计划</w:t>
      </w:r>
    </w:p>
    <w:p w14:paraId="7B8376AB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</w:p>
    <w:tbl>
      <w:tblPr>
        <w:tblStyle w:val="3"/>
        <w:tblW w:w="16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635"/>
        <w:gridCol w:w="1455"/>
        <w:gridCol w:w="3420"/>
        <w:gridCol w:w="1695"/>
        <w:gridCol w:w="2430"/>
        <w:gridCol w:w="930"/>
        <w:gridCol w:w="1185"/>
        <w:gridCol w:w="1410"/>
        <w:gridCol w:w="855"/>
      </w:tblGrid>
      <w:tr w14:paraId="099C9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249F6913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1635" w:type="dxa"/>
            <w:vAlign w:val="center"/>
          </w:tcPr>
          <w:p w14:paraId="17D03853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检查主体</w:t>
            </w:r>
          </w:p>
        </w:tc>
        <w:tc>
          <w:tcPr>
            <w:tcW w:w="1455" w:type="dxa"/>
            <w:vAlign w:val="center"/>
          </w:tcPr>
          <w:p w14:paraId="4F2FE933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检查事项</w:t>
            </w:r>
          </w:p>
        </w:tc>
        <w:tc>
          <w:tcPr>
            <w:tcW w:w="3420" w:type="dxa"/>
            <w:vAlign w:val="center"/>
          </w:tcPr>
          <w:p w14:paraId="77564E8D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实施依据</w:t>
            </w:r>
          </w:p>
        </w:tc>
        <w:tc>
          <w:tcPr>
            <w:tcW w:w="1695" w:type="dxa"/>
            <w:vAlign w:val="center"/>
          </w:tcPr>
          <w:p w14:paraId="15577D3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检查对象</w:t>
            </w:r>
          </w:p>
        </w:tc>
        <w:tc>
          <w:tcPr>
            <w:tcW w:w="2430" w:type="dxa"/>
            <w:vAlign w:val="center"/>
          </w:tcPr>
          <w:p w14:paraId="4C5F8F5C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检查内容</w:t>
            </w:r>
          </w:p>
        </w:tc>
        <w:tc>
          <w:tcPr>
            <w:tcW w:w="930" w:type="dxa"/>
            <w:vAlign w:val="center"/>
          </w:tcPr>
          <w:p w14:paraId="358D575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检查方式</w:t>
            </w:r>
          </w:p>
        </w:tc>
        <w:tc>
          <w:tcPr>
            <w:tcW w:w="1185" w:type="dxa"/>
            <w:vAlign w:val="center"/>
          </w:tcPr>
          <w:p w14:paraId="29B9DBEF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拟检查时间</w:t>
            </w:r>
          </w:p>
        </w:tc>
        <w:tc>
          <w:tcPr>
            <w:tcW w:w="1410" w:type="dxa"/>
            <w:vAlign w:val="center"/>
          </w:tcPr>
          <w:p w14:paraId="4D2E89E8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年度检查频次</w:t>
            </w:r>
          </w:p>
        </w:tc>
        <w:tc>
          <w:tcPr>
            <w:tcW w:w="855" w:type="dxa"/>
            <w:vAlign w:val="center"/>
          </w:tcPr>
          <w:p w14:paraId="39B52D2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备注</w:t>
            </w:r>
          </w:p>
        </w:tc>
      </w:tr>
      <w:tr w14:paraId="4832C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22EE8624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635" w:type="dxa"/>
            <w:vAlign w:val="top"/>
          </w:tcPr>
          <w:p w14:paraId="3459C917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清河县城市管理综合行政执法局</w:t>
            </w:r>
          </w:p>
        </w:tc>
        <w:tc>
          <w:tcPr>
            <w:tcW w:w="1455" w:type="dxa"/>
            <w:vAlign w:val="top"/>
          </w:tcPr>
          <w:p w14:paraId="77E84282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对燃气经营等行为的行政检查</w:t>
            </w:r>
          </w:p>
        </w:tc>
        <w:tc>
          <w:tcPr>
            <w:tcW w:w="3420" w:type="dxa"/>
            <w:vAlign w:val="top"/>
          </w:tcPr>
          <w:p w14:paraId="58833C92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《城镇燃气管理条例》第四十一条第二款：燃气管理部门以及其他有关部门和单位应当根据各自职责，对燃气经营、燃气使用的安全状况等进行监督检查，发现燃气安全事故隐患的，应当通知燃气经营者、燃气用户及时采取措施消除隐患；不及时消除隐患可能严重威胁公共安全的，燃气管理部门以及其他有关部门和单位应当依法采取措施，及时组织消除隐患，有关单位和个人应当予以配合。</w:t>
            </w:r>
          </w:p>
        </w:tc>
        <w:tc>
          <w:tcPr>
            <w:tcW w:w="1695" w:type="dxa"/>
          </w:tcPr>
          <w:p w14:paraId="66A7A32C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燃气企业</w:t>
            </w:r>
          </w:p>
        </w:tc>
        <w:tc>
          <w:tcPr>
            <w:tcW w:w="2430" w:type="dxa"/>
            <w:vAlign w:val="top"/>
          </w:tcPr>
          <w:p w14:paraId="6BCDE231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燃气经营许可设定条件核查、安全运行、入户安检、用户服务、信息化建设、公用压力管道安全等方面；工业压力管道和压力容器安全监督等方面</w:t>
            </w:r>
          </w:p>
        </w:tc>
        <w:tc>
          <w:tcPr>
            <w:tcW w:w="930" w:type="dxa"/>
            <w:vAlign w:val="center"/>
          </w:tcPr>
          <w:p w14:paraId="50930669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现场检查</w:t>
            </w:r>
          </w:p>
        </w:tc>
        <w:tc>
          <w:tcPr>
            <w:tcW w:w="1185" w:type="dxa"/>
            <w:vAlign w:val="center"/>
          </w:tcPr>
          <w:p w14:paraId="54DD583F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全年</w:t>
            </w:r>
          </w:p>
        </w:tc>
        <w:tc>
          <w:tcPr>
            <w:tcW w:w="1410" w:type="dxa"/>
          </w:tcPr>
          <w:p w14:paraId="22883555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6</w:t>
            </w:r>
          </w:p>
        </w:tc>
        <w:tc>
          <w:tcPr>
            <w:tcW w:w="855" w:type="dxa"/>
          </w:tcPr>
          <w:p w14:paraId="06A4CBFC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无</w:t>
            </w:r>
          </w:p>
        </w:tc>
      </w:tr>
    </w:tbl>
    <w:p w14:paraId="3E495423"/>
    <w:p w14:paraId="257BC834"/>
    <w:p w14:paraId="02BD04A9"/>
    <w:p w14:paraId="1E298B0F"/>
    <w:p w14:paraId="60ABA63D"/>
    <w:p w14:paraId="4EACFF13"/>
    <w:p w14:paraId="70765784"/>
    <w:p w14:paraId="6AB9D5C7">
      <w:pPr>
        <w:numPr>
          <w:ilvl w:val="0"/>
          <w:numId w:val="0"/>
        </w:numPr>
        <w:ind w:firstLine="640" w:firstLineChars="200"/>
        <w:jc w:val="righ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2025年5月8日</w:t>
      </w:r>
    </w:p>
    <w:p w14:paraId="66BB73DD">
      <w:pPr>
        <w:jc w:val="right"/>
      </w:pP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4320B1"/>
    <w:rsid w:val="0C3157FF"/>
    <w:rsid w:val="0FB1452B"/>
    <w:rsid w:val="104320B1"/>
    <w:rsid w:val="27843652"/>
    <w:rsid w:val="4D136CA8"/>
    <w:rsid w:val="72A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350</Characters>
  <Lines>0</Lines>
  <Paragraphs>0</Paragraphs>
  <TotalTime>11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2025-05-08T04:30:00Z</dcterms:created>
  <dc:creator>lenovo</dc:creator>
  <cp:lastModifiedBy>清宁一片天</cp:lastModifiedBy>
  <dcterms:modified xsi:type="dcterms:W3CDTF">2026-06-18T01:53:38Z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BD935A4F82B744B59E21D3E592F630A1</vt:lpwstr>
  </property>
  <property fmtid="{D5CDD505-2E9C-101B-9397-08002B2CF9AE}" pid="4" name="KSOTemplateDocerSaveRecord">
    <vt:lpwstr>eyJoZGlkIjoiMzJmZDk5ZDJjY2Q1YjdiZmRmNTAyNDU1MzZhZWRhZDEiLCJ1c2VySWQiOiIyNTUyODI5NTQifQ==</vt:lpwstr>
  </property>
</Properties>
</file>