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清河县应急管理局</w:t>
      </w:r>
      <w:bookmarkStart w:id="0" w:name="OLE_LINK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1" w:name="_GoBack"/>
      <w:r>
        <w:rPr>
          <w:rFonts w:hint="eastAsia" w:ascii="方正小标宋简体" w:hAnsi="方正小标宋简体" w:eastAsia="方正小标宋简体" w:cs="方正小标宋简体"/>
          <w:sz w:val="44"/>
          <w:szCs w:val="44"/>
          <w:lang w:eastAsia="zh-CN"/>
        </w:rPr>
        <w:t>2025年</w:t>
      </w:r>
      <w:bookmarkEnd w:id="0"/>
      <w:r>
        <w:rPr>
          <w:rFonts w:hint="eastAsia" w:ascii="方正小标宋简体" w:hAnsi="方正小标宋简体" w:eastAsia="方正小标宋简体" w:cs="方正小标宋简体"/>
          <w:sz w:val="44"/>
          <w:szCs w:val="44"/>
          <w:lang w:val="en-US" w:eastAsia="zh-CN"/>
        </w:rPr>
        <w:t>法治政府建设年度报告</w:t>
      </w:r>
    </w:p>
    <w:bookmarkEnd w:id="1"/>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2025年，县应急管理局</w:t>
      </w:r>
      <w:r>
        <w:rPr>
          <w:rFonts w:hint="eastAsia" w:ascii="仿宋_GB2312" w:hAnsi="仿宋_GB2312" w:eastAsia="仿宋_GB2312" w:cs="仿宋_GB2312"/>
          <w:sz w:val="32"/>
          <w:szCs w:val="32"/>
          <w:lang w:eastAsia="zh-CN"/>
        </w:rPr>
        <w:t>坚持以习近平新时代中国特色社会主义思想为指导，全面贯彻落实党的二十大和二十届二中、三中、</w:t>
      </w:r>
      <w:r>
        <w:rPr>
          <w:rFonts w:hint="eastAsia" w:ascii="仿宋_GB2312" w:hAnsi="仿宋_GB2312" w:eastAsia="仿宋_GB2312" w:cs="仿宋_GB2312"/>
          <w:sz w:val="32"/>
          <w:szCs w:val="32"/>
          <w:lang w:val="en-US" w:eastAsia="zh-CN"/>
        </w:rPr>
        <w:t>四中</w:t>
      </w:r>
      <w:r>
        <w:rPr>
          <w:rFonts w:hint="eastAsia" w:ascii="仿宋_GB2312" w:hAnsi="仿宋_GB2312" w:eastAsia="仿宋_GB2312" w:cs="仿宋_GB2312"/>
          <w:sz w:val="32"/>
          <w:szCs w:val="32"/>
          <w:lang w:eastAsia="zh-CN"/>
        </w:rPr>
        <w:t>全会精神，深入学习贯彻习近平法治思想，坚持统筹发展和安全，深化“监管+服务”模式，利用科技信息化手段，强化源头治理，组织全县开展隐患排查整治行动，指导督促企业消除事故隐患，严格末端责任落实，当前我县安全生产形势平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主要</w:t>
      </w:r>
      <w:r>
        <w:rPr>
          <w:rFonts w:hint="eastAsia" w:ascii="黑体" w:hAnsi="黑体" w:eastAsia="黑体" w:cs="黑体"/>
          <w:sz w:val="32"/>
          <w:szCs w:val="32"/>
          <w:lang w:eastAsia="zh-CN"/>
        </w:rPr>
        <w:t>举措</w:t>
      </w:r>
      <w:r>
        <w:rPr>
          <w:rFonts w:hint="eastAsia" w:ascii="黑体" w:hAnsi="黑体" w:eastAsia="黑体" w:cs="黑体"/>
          <w:sz w:val="32"/>
          <w:szCs w:val="32"/>
          <w:lang w:val="en-US" w:eastAsia="zh-CN"/>
        </w:rPr>
        <w:t>与</w:t>
      </w:r>
      <w:r>
        <w:rPr>
          <w:rFonts w:hint="eastAsia" w:ascii="黑体" w:hAnsi="黑体" w:eastAsia="黑体" w:cs="黑体"/>
          <w:sz w:val="32"/>
          <w:szCs w:val="32"/>
          <w:lang w:eastAsia="zh-CN"/>
        </w:rPr>
        <w:t>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一是组织开展警示教育培训。</w:t>
      </w:r>
      <w:r>
        <w:rPr>
          <w:rFonts w:hint="eastAsia" w:ascii="仿宋_GB2312" w:hAnsi="仿宋_GB2312" w:eastAsia="仿宋_GB2312" w:cs="仿宋_GB2312"/>
          <w:sz w:val="32"/>
          <w:szCs w:val="32"/>
          <w:lang w:eastAsia="zh-CN"/>
        </w:rPr>
        <w:t>以事故警示，以案例教育，以法律法规培训，以专家授课方式，分行业分领域组织重点行业领域企业主要负责人、安全管理人员开展警示教育培训，切实提升企业安全管理层人员的安全意识和管理水平。截至目前，共开展</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次，培训人数</w:t>
      </w:r>
      <w:r>
        <w:rPr>
          <w:rFonts w:hint="eastAsia" w:ascii="仿宋_GB2312" w:hAnsi="仿宋_GB2312" w:eastAsia="仿宋_GB2312" w:cs="仿宋_GB2312"/>
          <w:sz w:val="32"/>
          <w:szCs w:val="32"/>
          <w:lang w:val="en-US" w:eastAsia="zh-CN"/>
        </w:rPr>
        <w:t>240余</w:t>
      </w:r>
      <w:r>
        <w:rPr>
          <w:rFonts w:hint="eastAsia" w:ascii="仿宋_GB2312" w:hAnsi="仿宋_GB2312" w:eastAsia="仿宋_GB2312" w:cs="仿宋_GB2312"/>
          <w:sz w:val="32"/>
          <w:szCs w:val="32"/>
          <w:lang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是组织执法股室入企宣传送服务。</w:t>
      </w:r>
      <w:r>
        <w:rPr>
          <w:rFonts w:hint="eastAsia" w:ascii="仿宋_GB2312" w:hAnsi="仿宋_GB2312" w:eastAsia="仿宋_GB2312" w:cs="仿宋_GB2312"/>
          <w:sz w:val="32"/>
          <w:szCs w:val="32"/>
          <w:lang w:eastAsia="zh-CN"/>
        </w:rPr>
        <w:t>按照省市县关于优化营商环境工作要求，围绕行政执法、安全监管等重点领域，各执法监管股室有关工作人员深入企业开展优化营商环境系列宣传活动。通过座谈宣讲政策、现场解答等方式，向企业负责人及员工宣传优化营商环境的相关法律法规和政策举措以及其他惠企利民举措，现场发放《中华人民共和国安全生产法》、安全知识手册等安全方面宣传用品，更好的让企业知悉我县出台的相关政策，营造全县更加稳定、公平、透明的法治营商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是深入开展法治培训。</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sz w:val="32"/>
          <w:szCs w:val="32"/>
          <w:lang w:eastAsia="zh-CN"/>
        </w:rPr>
        <w:t>急管理应局组织全体干部职工通过应急干部网络学院、集中学习等多种形式深入研学贯彻习近平法治思想和习近平总书记关于应急管理、安全生产和防灾减灾救灾重要论述，收听收看危险化学品、工贸、地质灾害、安全生产执法等领域专题培训，进一步促进全局执法工作人员的素质、能力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是积极组织开展普法宣传活动。</w:t>
      </w:r>
      <w:r>
        <w:rPr>
          <w:rFonts w:hint="eastAsia" w:ascii="仿宋_GB2312" w:hAnsi="仿宋_GB2312" w:eastAsia="仿宋_GB2312" w:cs="仿宋_GB2312"/>
          <w:b w:val="0"/>
          <w:bCs w:val="0"/>
          <w:sz w:val="32"/>
          <w:szCs w:val="32"/>
          <w:lang w:eastAsia="zh-CN"/>
        </w:rPr>
        <w:t>全面落实“谁执法谁普法”责任机制，</w:t>
      </w:r>
      <w:r>
        <w:rPr>
          <w:rFonts w:hint="eastAsia" w:ascii="仿宋_GB2312" w:hAnsi="仿宋_GB2312" w:eastAsia="仿宋_GB2312" w:cs="仿宋_GB2312"/>
          <w:sz w:val="32"/>
          <w:szCs w:val="32"/>
          <w:lang w:eastAsia="zh-CN"/>
        </w:rPr>
        <w:t>以防灾减灾日、安全生产宣传月为契机开展了一系列形式多样的法制宣传工作。通过发放防灾减灾与安全生产宣传单、手册、宣传画等宣传资料</w:t>
      </w:r>
      <w:r>
        <w:rPr>
          <w:rFonts w:hint="eastAsia" w:ascii="仿宋_GB2312" w:hAnsi="仿宋_GB2312" w:eastAsia="仿宋_GB2312" w:cs="仿宋_GB2312"/>
          <w:sz w:val="32"/>
          <w:szCs w:val="32"/>
          <w:lang w:val="en-US" w:eastAsia="zh-CN"/>
        </w:rPr>
        <w:t>2000余</w:t>
      </w:r>
      <w:r>
        <w:rPr>
          <w:rFonts w:hint="eastAsia" w:ascii="仿宋_GB2312" w:hAnsi="仿宋_GB2312" w:eastAsia="仿宋_GB2312" w:cs="仿宋_GB2312"/>
          <w:sz w:val="32"/>
          <w:szCs w:val="32"/>
          <w:lang w:eastAsia="zh-CN"/>
        </w:rPr>
        <w:t>份，张贴、悬挂防灾减灾、安全生产标语、横幅、挂图</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幅，接受群众现场咨询</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lang w:eastAsia="zh-CN"/>
        </w:rPr>
        <w:t>人次，播放警示教育片、案例展示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场次</w:t>
      </w:r>
      <w:r>
        <w:rPr>
          <w:rFonts w:hint="eastAsia" w:ascii="仿宋_GB2312" w:hAnsi="仿宋_GB2312" w:eastAsia="仿宋_GB2312" w:cs="仿宋_GB2312"/>
          <w:sz w:val="32"/>
          <w:szCs w:val="32"/>
          <w:lang w:val="en-US" w:eastAsia="zh-CN"/>
        </w:rPr>
        <w:t>,推动全县营造出“人人讲安全、个个会应急”的浓厚氛围</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二、主要负责人履职情况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Style w:val="4"/>
          <w:rFonts w:hint="eastAsia" w:ascii="仿宋_GB2312" w:hAnsi="仿宋_GB2312" w:eastAsia="仿宋_GB2312" w:cs="仿宋_GB2312"/>
          <w:kern w:val="0"/>
          <w:sz w:val="32"/>
          <w:szCs w:val="32"/>
          <w:lang w:val="en-US" w:eastAsia="zh-CN" w:bidi="ar"/>
        </w:rPr>
        <w:t>一、切实履行法治建设第一责任人责任。</w:t>
      </w:r>
      <w:r>
        <w:rPr>
          <w:rFonts w:hint="eastAsia" w:ascii="仿宋_GB2312" w:hAnsi="仿宋_GB2312" w:eastAsia="仿宋_GB2312" w:cs="仿宋_GB2312"/>
          <w:kern w:val="0"/>
          <w:sz w:val="32"/>
          <w:szCs w:val="32"/>
          <w:lang w:val="en-US" w:eastAsia="zh-CN" w:bidi="ar"/>
        </w:rPr>
        <w:t>局主要负责同志高度重视法治工作，多次主持召开局局党委会议研究部署应急管理法治建设工作，将法治政府建设与应急管理工作同谋划、同部署、同落实，在法治轨道上推进应急管理体系和能力现代化。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Style w:val="4"/>
          <w:rFonts w:hint="eastAsia" w:ascii="仿宋_GB2312" w:hAnsi="仿宋_GB2312" w:eastAsia="仿宋_GB2312" w:cs="仿宋_GB2312"/>
          <w:kern w:val="0"/>
          <w:sz w:val="32"/>
          <w:szCs w:val="32"/>
          <w:lang w:val="en-US" w:eastAsia="zh-CN" w:bidi="ar"/>
        </w:rPr>
        <w:t>二、严格规范性文件合法性审核。</w:t>
      </w:r>
      <w:r>
        <w:rPr>
          <w:rFonts w:hint="eastAsia" w:ascii="仿宋_GB2312" w:hAnsi="仿宋_GB2312" w:eastAsia="仿宋_GB2312" w:cs="仿宋_GB2312"/>
          <w:kern w:val="0"/>
          <w:sz w:val="32"/>
          <w:szCs w:val="32"/>
          <w:lang w:val="en-US" w:eastAsia="zh-CN" w:bidi="ar"/>
        </w:rPr>
        <w:t>全面落实行政规范性文件合法性审核机制，规范审核程序，强化源头把控，提升动态化精细化管理水平，切实保障公民、法人和其他组织合法权益，维护行政机关公信力。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三、存在的问题及原因分析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截至目前，清河县应急管理局法治建设仍存在法律执行“最后一公里”梗阻等问题。主要体现为</w:t>
      </w:r>
      <w:r>
        <w:rPr>
          <w:rFonts w:hint="eastAsia" w:ascii="仿宋_GB2312" w:hAnsi="仿宋_GB2312" w:eastAsia="仿宋_GB2312" w:cs="仿宋_GB2312"/>
          <w:b/>
          <w:bCs/>
          <w:sz w:val="32"/>
          <w:szCs w:val="32"/>
          <w:lang w:val="en-US" w:eastAsia="zh-CN"/>
        </w:rPr>
        <w:t>执法不够严格规范</w:t>
      </w:r>
      <w:r>
        <w:rPr>
          <w:rFonts w:hint="eastAsia" w:ascii="仿宋_GB2312" w:hAnsi="仿宋_GB2312" w:eastAsia="仿宋_GB2312" w:cs="仿宋_GB2312"/>
          <w:sz w:val="32"/>
          <w:szCs w:val="32"/>
          <w:lang w:val="en-US" w:eastAsia="zh-CN"/>
        </w:rPr>
        <w:t>，执法人员水平仍有提升空间。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究其原因主要有</w:t>
      </w:r>
      <w:r>
        <w:rPr>
          <w:rFonts w:hint="eastAsia" w:ascii="仿宋_GB2312" w:hAnsi="仿宋_GB2312" w:eastAsia="仿宋_GB2312" w:cs="仿宋_GB2312"/>
          <w:b/>
          <w:bCs/>
          <w:sz w:val="32"/>
          <w:szCs w:val="32"/>
          <w:lang w:val="en-US" w:eastAsia="zh-CN"/>
        </w:rPr>
        <w:t>其一，制度层面，</w:t>
      </w:r>
      <w:r>
        <w:rPr>
          <w:rFonts w:hint="eastAsia" w:ascii="仿宋_GB2312" w:hAnsi="仿宋_GB2312" w:eastAsia="仿宋_GB2312" w:cs="仿宋_GB2312"/>
          <w:sz w:val="32"/>
          <w:szCs w:val="32"/>
          <w:lang w:val="en-US" w:eastAsia="zh-CN"/>
        </w:rPr>
        <w:t>部分制度法律法规过于原则化，部分条款裁量标准比较宽泛；</w:t>
      </w:r>
      <w:r>
        <w:rPr>
          <w:rFonts w:hint="eastAsia" w:ascii="仿宋_GB2312" w:hAnsi="仿宋_GB2312" w:eastAsia="仿宋_GB2312" w:cs="仿宋_GB2312"/>
          <w:b/>
          <w:bCs/>
          <w:sz w:val="32"/>
          <w:szCs w:val="32"/>
          <w:lang w:val="en-US" w:eastAsia="zh-CN"/>
        </w:rPr>
        <w:t>其二，保障层面，</w:t>
      </w:r>
      <w:r>
        <w:rPr>
          <w:rFonts w:hint="eastAsia" w:ascii="仿宋_GB2312" w:hAnsi="仿宋_GB2312" w:eastAsia="仿宋_GB2312" w:cs="仿宋_GB2312"/>
          <w:sz w:val="32"/>
          <w:szCs w:val="32"/>
          <w:lang w:val="en-US" w:eastAsia="zh-CN"/>
        </w:rPr>
        <w:t>基层执法人员法制培训不足，执法人员水平需要进一步提升。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下一年度工作安排</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0" w:leftChars="0" w:firstLine="643" w:firstLineChars="200"/>
        <w:jc w:val="left"/>
        <w:textAlignment w:val="auto"/>
        <w:rPr>
          <w:rStyle w:val="4"/>
          <w:rFonts w:hint="eastAsia" w:ascii="黑体" w:hAnsi="黑体" w:eastAsia="黑体" w:cs="黑体"/>
          <w:b w:val="0"/>
          <w:bCs/>
          <w:color w:val="auto"/>
          <w:kern w:val="0"/>
          <w:sz w:val="32"/>
          <w:szCs w:val="32"/>
          <w:lang w:val="en-US" w:eastAsia="zh-CN" w:bidi="ar"/>
        </w:rPr>
      </w:pPr>
      <w:r>
        <w:rPr>
          <w:rStyle w:val="4"/>
          <w:rFonts w:hint="eastAsia" w:ascii="仿宋_GB2312" w:hAnsi="仿宋_GB2312" w:eastAsia="仿宋_GB2312" w:cs="仿宋_GB2312"/>
          <w:b/>
          <w:bCs w:val="0"/>
          <w:color w:val="auto"/>
          <w:kern w:val="0"/>
          <w:sz w:val="32"/>
          <w:szCs w:val="32"/>
          <w:lang w:val="en-US" w:eastAsia="zh-CN" w:bidi="ar"/>
        </w:rPr>
        <w:t>全面加强党对法治政府建设工作的领导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Style w:val="4"/>
          <w:rFonts w:hint="default" w:ascii="黑体" w:hAnsi="黑体" w:eastAsia="黑体" w:cs="黑体"/>
          <w:b w:val="0"/>
          <w:bCs/>
          <w:color w:val="auto"/>
          <w:kern w:val="0"/>
          <w:sz w:val="32"/>
          <w:szCs w:val="32"/>
          <w:lang w:val="en-US" w:eastAsia="zh-CN" w:bidi="ar"/>
        </w:rPr>
      </w:pPr>
      <w:r>
        <w:rPr>
          <w:rStyle w:val="4"/>
          <w:rFonts w:hint="eastAsia" w:ascii="仿宋_GB2312" w:hAnsi="仿宋_GB2312" w:eastAsia="仿宋_GB2312" w:cs="仿宋_GB2312"/>
          <w:b/>
          <w:bCs w:val="0"/>
          <w:color w:val="auto"/>
          <w:kern w:val="0"/>
          <w:sz w:val="32"/>
          <w:szCs w:val="32"/>
          <w:lang w:val="en-US" w:eastAsia="zh-CN" w:bidi="ar"/>
        </w:rPr>
        <w:t>其一是</w:t>
      </w:r>
      <w:r>
        <w:rPr>
          <w:rStyle w:val="4"/>
          <w:rFonts w:hint="eastAsia" w:ascii="仿宋_GB2312" w:hAnsi="仿宋_GB2312" w:eastAsia="仿宋_GB2312" w:cs="仿宋_GB2312"/>
          <w:b/>
          <w:bCs w:val="0"/>
          <w:kern w:val="0"/>
          <w:sz w:val="32"/>
          <w:szCs w:val="32"/>
          <w:lang w:val="en-US" w:eastAsia="zh-CN" w:bidi="ar"/>
        </w:rPr>
        <w:t>深入学习贯彻习近平法治思想。</w:t>
      </w:r>
      <w:r>
        <w:rPr>
          <w:rFonts w:hint="eastAsia" w:ascii="仿宋_GB2312" w:hAnsi="仿宋_GB2312" w:eastAsia="仿宋_GB2312" w:cs="仿宋_GB2312"/>
          <w:kern w:val="0"/>
          <w:sz w:val="32"/>
          <w:szCs w:val="32"/>
          <w:lang w:val="en-US" w:eastAsia="zh-CN" w:bidi="ar"/>
        </w:rPr>
        <w:t>把学习贯彻习近平法治思想作为应急管理法治建设的首要任务，作为应急管理干部培训、党员学习的重要内容，纳入局党委理论学习计划，推动党员干部深刻领会核心要义、精神实质、丰富内涵和实践要求。</w:t>
      </w:r>
      <w:r>
        <w:rPr>
          <w:rFonts w:hint="eastAsia" w:ascii="仿宋_GB2312" w:hAnsi="仿宋_GB2312" w:eastAsia="仿宋_GB2312" w:cs="仿宋_GB2312"/>
          <w:b/>
          <w:bCs/>
          <w:kern w:val="0"/>
          <w:sz w:val="32"/>
          <w:szCs w:val="32"/>
          <w:lang w:val="en-US" w:eastAsia="zh-CN" w:bidi="ar"/>
        </w:rPr>
        <w:t>其二是深入贯彻落实党中央法治建设要求。</w:t>
      </w:r>
      <w:r>
        <w:rPr>
          <w:rFonts w:hint="eastAsia" w:ascii="仿宋_GB2312" w:hAnsi="仿宋_GB2312" w:eastAsia="仿宋_GB2312" w:cs="仿宋_GB2312"/>
          <w:kern w:val="0"/>
          <w:sz w:val="32"/>
          <w:szCs w:val="32"/>
          <w:lang w:val="en-US" w:eastAsia="zh-CN" w:bidi="ar"/>
        </w:rPr>
        <w:t>将法治建设工作摆在重要位置，细化梳理重点任务清单，不断提高运用法治思维和法治方式有效化解重大安全风险能力。</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0" w:leftChars="0" w:firstLine="643" w:firstLineChars="200"/>
        <w:jc w:val="left"/>
        <w:textAlignment w:val="auto"/>
        <w:rPr>
          <w:rStyle w:val="4"/>
          <w:rFonts w:hint="eastAsia" w:ascii="仿宋_GB2312" w:hAnsi="仿宋_GB2312" w:eastAsia="仿宋_GB2312" w:cs="仿宋_GB2312"/>
          <w:b/>
          <w:bCs w:val="0"/>
          <w:color w:val="auto"/>
          <w:kern w:val="0"/>
          <w:sz w:val="32"/>
          <w:szCs w:val="32"/>
          <w:lang w:val="en-US" w:eastAsia="zh-CN" w:bidi="ar"/>
        </w:rPr>
      </w:pPr>
      <w:r>
        <w:rPr>
          <w:rStyle w:val="4"/>
          <w:rFonts w:hint="eastAsia" w:ascii="仿宋_GB2312" w:hAnsi="仿宋_GB2312" w:eastAsia="仿宋_GB2312" w:cs="仿宋_GB2312"/>
          <w:b/>
          <w:bCs w:val="0"/>
          <w:color w:val="auto"/>
          <w:kern w:val="0"/>
          <w:sz w:val="32"/>
          <w:szCs w:val="32"/>
          <w:lang w:val="en-US" w:eastAsia="zh-CN" w:bidi="ar"/>
        </w:rPr>
        <w:t>持续推进严格规范公正文明执法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val="en-US" w:eastAsia="zh-CN"/>
        </w:rPr>
      </w:pPr>
      <w:r>
        <w:rPr>
          <w:rStyle w:val="4"/>
          <w:rFonts w:hint="eastAsia" w:ascii="仿宋_GB2312" w:hAnsi="仿宋_GB2312" w:eastAsia="仿宋_GB2312" w:cs="仿宋_GB2312"/>
          <w:kern w:val="0"/>
          <w:sz w:val="32"/>
          <w:szCs w:val="32"/>
          <w:u w:val="none"/>
          <w:lang w:val="en-US" w:eastAsia="zh-CN" w:bidi="ar"/>
        </w:rPr>
        <w:t>其一是加强执法规范化建设。</w:t>
      </w:r>
      <w:r>
        <w:rPr>
          <w:rFonts w:hint="eastAsia" w:ascii="仿宋_GB2312" w:hAnsi="仿宋_GB2312" w:eastAsia="仿宋_GB2312" w:cs="仿宋_GB2312"/>
          <w:kern w:val="0"/>
          <w:sz w:val="32"/>
          <w:szCs w:val="32"/>
          <w:u w:val="none"/>
          <w:lang w:val="en-US" w:eastAsia="zh-CN" w:bidi="ar"/>
        </w:rPr>
        <w:t>结合优秀执法案例，充分发挥典型引领效应，提高执法质量、规范执法行为。</w:t>
      </w:r>
      <w:r>
        <w:rPr>
          <w:rStyle w:val="4"/>
          <w:rFonts w:hint="eastAsia" w:ascii="仿宋_GB2312" w:hAnsi="仿宋_GB2312" w:eastAsia="仿宋_GB2312" w:cs="仿宋_GB2312"/>
          <w:kern w:val="0"/>
          <w:sz w:val="32"/>
          <w:szCs w:val="32"/>
          <w:u w:val="none"/>
          <w:lang w:val="en-US" w:eastAsia="zh-CN" w:bidi="ar"/>
        </w:rPr>
        <w:t>其二是全面提升法治意识和法治能力。</w:t>
      </w:r>
      <w:r>
        <w:rPr>
          <w:rFonts w:hint="eastAsia" w:ascii="仿宋_GB2312" w:hAnsi="仿宋_GB2312" w:eastAsia="仿宋_GB2312" w:cs="仿宋_GB2312"/>
          <w:kern w:val="0"/>
          <w:sz w:val="32"/>
          <w:szCs w:val="32"/>
          <w:u w:val="none"/>
          <w:lang w:val="en-US" w:eastAsia="zh-CN" w:bidi="ar"/>
        </w:rPr>
        <w:t>将法治教育纳入执法人员教育培训必修内容，组织培训会，强化各党员干部运用法治思维和法治方式深化改革、推动发展、化解矛盾、维护稳定、应对风险的能力和水平。</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亮点工作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组织专家开展隐患排查服务。</w:t>
      </w:r>
      <w:r>
        <w:rPr>
          <w:rFonts w:hint="eastAsia" w:ascii="仿宋_GB2312" w:hAnsi="仿宋_GB2312" w:eastAsia="仿宋_GB2312" w:cs="仿宋_GB2312"/>
          <w:sz w:val="32"/>
          <w:szCs w:val="32"/>
          <w:lang w:eastAsia="zh-CN"/>
        </w:rPr>
        <w:t>采取购买服务方式，聘请安全生产专家，对危险化学品、机械铸造、有限空间、规上企业等领域企业开展隐患排除服务，重点对档案资料、责任制落实、“双控”机制建设等方面进行“过筛子”，以专业的角度指导企业发现问题、整改问题，督促企业建立风险管控、隐患排查整治常态化机制。截至目前，共服务企业</w:t>
      </w:r>
      <w:r>
        <w:rPr>
          <w:rFonts w:hint="eastAsia" w:ascii="仿宋_GB2312" w:hAnsi="仿宋_GB2312" w:eastAsia="仿宋_GB2312" w:cs="仿宋_GB2312"/>
          <w:sz w:val="32"/>
          <w:szCs w:val="32"/>
          <w:lang w:val="en-US" w:eastAsia="zh-CN"/>
        </w:rPr>
        <w:t>320余</w:t>
      </w:r>
      <w:r>
        <w:rPr>
          <w:rFonts w:hint="eastAsia" w:ascii="仿宋_GB2312" w:hAnsi="仿宋_GB2312" w:eastAsia="仿宋_GB2312" w:cs="仿宋_GB2312"/>
          <w:sz w:val="32"/>
          <w:szCs w:val="32"/>
          <w:lang w:eastAsia="zh-CN"/>
        </w:rPr>
        <w:t>家，帮助排查隐患</w:t>
      </w:r>
      <w:r>
        <w:rPr>
          <w:rFonts w:hint="eastAsia" w:ascii="仿宋_GB2312" w:hAnsi="仿宋_GB2312" w:eastAsia="仿宋_GB2312" w:cs="仿宋_GB2312"/>
          <w:sz w:val="32"/>
          <w:szCs w:val="32"/>
          <w:highlight w:val="none"/>
          <w:lang w:val="en-US" w:eastAsia="zh-CN"/>
        </w:rPr>
        <w:t>2600</w:t>
      </w:r>
      <w:r>
        <w:rPr>
          <w:rFonts w:hint="eastAsia" w:ascii="仿宋_GB2312" w:hAnsi="仿宋_GB2312" w:eastAsia="仿宋_GB2312" w:cs="仿宋_GB2312"/>
          <w:sz w:val="32"/>
          <w:szCs w:val="32"/>
          <w:lang w:val="en-US" w:eastAsia="zh-CN"/>
        </w:rPr>
        <w:t>余</w:t>
      </w:r>
      <w:r>
        <w:rPr>
          <w:rFonts w:hint="eastAsia" w:ascii="仿宋_GB2312" w:hAnsi="仿宋_GB2312" w:eastAsia="仿宋_GB2312" w:cs="仿宋_GB2312"/>
          <w:sz w:val="32"/>
          <w:szCs w:val="32"/>
          <w:lang w:eastAsia="zh-CN"/>
        </w:rPr>
        <w:t>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清河县应急管理局</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77CA9"/>
    <w:multiLevelType w:val="singleLevel"/>
    <w:tmpl w:val="C3B77CA9"/>
    <w:lvl w:ilvl="0" w:tentative="0">
      <w:start w:val="1"/>
      <w:numFmt w:val="chineseCounting"/>
      <w:suff w:val="nothing"/>
      <w:lvlText w:val="%1、"/>
      <w:lvlJc w:val="left"/>
      <w:rPr>
        <w:rFonts w:hint="eastAsia" w:ascii="仿宋_GB2312" w:hAnsi="仿宋_GB2312" w:eastAsia="仿宋_GB2312" w:cs="仿宋_GB2312"/>
        <w:b/>
        <w:bCs/>
        <w:sz w:val="32"/>
        <w:szCs w:val="32"/>
      </w:rPr>
    </w:lvl>
  </w:abstractNum>
  <w:abstractNum w:abstractNumId="1">
    <w:nsid w:val="343253DE"/>
    <w:multiLevelType w:val="singleLevel"/>
    <w:tmpl w:val="343253DE"/>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25378"/>
    <w:rsid w:val="00EE0F95"/>
    <w:rsid w:val="019F1377"/>
    <w:rsid w:val="07B45450"/>
    <w:rsid w:val="0E0A6F11"/>
    <w:rsid w:val="19F74C8F"/>
    <w:rsid w:val="1CE07904"/>
    <w:rsid w:val="1EC17691"/>
    <w:rsid w:val="20ED784C"/>
    <w:rsid w:val="223825FC"/>
    <w:rsid w:val="26F23447"/>
    <w:rsid w:val="273074B7"/>
    <w:rsid w:val="28776B74"/>
    <w:rsid w:val="2AB63060"/>
    <w:rsid w:val="2D537CEC"/>
    <w:rsid w:val="3899237F"/>
    <w:rsid w:val="3DDA71DD"/>
    <w:rsid w:val="44AB4B31"/>
    <w:rsid w:val="496D46AD"/>
    <w:rsid w:val="4E9840C0"/>
    <w:rsid w:val="589A5BA5"/>
    <w:rsid w:val="66D971CB"/>
    <w:rsid w:val="6A335EC2"/>
    <w:rsid w:val="6C0B610A"/>
    <w:rsid w:val="6E6B40A5"/>
    <w:rsid w:val="76B062DA"/>
    <w:rsid w:val="77462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1752</Words>
  <Characters>1776</Characters>
  <Lines>0</Lines>
  <Paragraphs>0</Paragraphs>
  <TotalTime>2</TotalTime>
  <ScaleCrop>false</ScaleCrop>
  <LinksUpToDate>false</LinksUpToDate>
  <CharactersWithSpaces>1776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2023-06-09T07:26:00Z</dcterms:created>
  <dc:creator>Administrator</dc:creator>
  <cp:lastModifiedBy>指挥中心8</cp:lastModifiedBy>
  <dcterms:modified xsi:type="dcterms:W3CDTF">2026-03-27T00:49:28Z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44B2FAF4AA9B4435AEDCBB3DEA0A3673</vt:lpwstr>
  </property>
  <property fmtid="{D5CDD505-2E9C-101B-9397-08002B2CF9AE}" pid="4" name="KSOTemplateDocerSaveRecord">
    <vt:lpwstr>eyJoZGlkIjoiNzU1Yzg4MmZiNWYxYmZkOThkNDA1NzZlOGQ5NzgxODIiLCJ1c2VySWQiOiIxNzA3ODI4ODcwIn0=</vt:lpwstr>
  </property>
</Properties>
</file>