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2A2A3">
      <w:pPr>
        <w:jc w:val="center"/>
        <w:rPr>
          <w:rFonts w:hint="eastAsia"/>
          <w:b/>
          <w:bCs/>
          <w:sz w:val="44"/>
          <w:szCs w:val="44"/>
          <w:lang w:val="en-US" w:eastAsia="zh-CN"/>
        </w:rPr>
      </w:pPr>
      <w:r>
        <w:rPr>
          <w:rFonts w:hint="eastAsia"/>
          <w:b/>
          <w:bCs/>
          <w:sz w:val="44"/>
          <w:szCs w:val="44"/>
          <w:lang w:val="en-US" w:eastAsia="zh-CN"/>
        </w:rPr>
        <w:t>清河县城市管理综合行政执法局</w:t>
      </w:r>
    </w:p>
    <w:p w14:paraId="44CABF0B">
      <w:pPr>
        <w:jc w:val="center"/>
        <w:rPr>
          <w:rFonts w:hint="eastAsia"/>
          <w:b/>
          <w:bCs/>
          <w:sz w:val="44"/>
          <w:szCs w:val="44"/>
          <w:lang w:val="en-US" w:eastAsia="zh-CN"/>
        </w:rPr>
      </w:pPr>
      <w:r>
        <w:rPr>
          <w:rFonts w:hint="eastAsia"/>
          <w:b/>
          <w:bCs/>
          <w:sz w:val="44"/>
          <w:szCs w:val="44"/>
          <w:lang w:val="en-US" w:eastAsia="zh-CN"/>
        </w:rPr>
        <w:t>2025年度法治建设工作总结</w:t>
      </w:r>
    </w:p>
    <w:p w14:paraId="1A0308EA">
      <w:pPr>
        <w:rPr>
          <w:rFonts w:hint="eastAsia" w:eastAsiaTheme="minorEastAsia"/>
          <w:sz w:val="13"/>
          <w:szCs w:val="13"/>
          <w:lang w:eastAsia="zh-CN"/>
        </w:rPr>
      </w:pPr>
    </w:p>
    <w:p w14:paraId="6BAE47B8">
      <w:pPr>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习近平总书记强调，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w:t>
      </w:r>
      <w:r>
        <w:rPr>
          <w:rFonts w:hint="eastAsia" w:ascii="仿宋_GB2312" w:hAnsi="仿宋_GB2312" w:eastAsia="仿宋_GB2312" w:cs="仿宋_GB2312"/>
          <w:color w:val="000000" w:themeColor="text1"/>
          <w:sz w:val="32"/>
          <w:szCs w:val="32"/>
          <w:lang w:eastAsia="zh-CN"/>
          <w14:textFill>
            <w14:solidFill>
              <w14:schemeClr w14:val="tx1"/>
            </w14:solidFill>
          </w14:textFill>
        </w:rPr>
        <w:t>推进全面依法治国，法治政府建设是重点任务和主体工程，率先突破行政执法工作面大、量广，一头连着政府，一头连着群众，直接关系群众对党和政府的信任、对法治的信心。</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eastAsia="zh-CN"/>
          <w14:textFill>
            <w14:solidFill>
              <w14:schemeClr w14:val="tx1"/>
            </w14:solidFill>
          </w14:textFill>
        </w:rPr>
        <w:t>了</w:t>
      </w:r>
      <w:r>
        <w:rPr>
          <w:rFonts w:hint="eastAsia" w:ascii="仿宋_GB2312" w:hAnsi="仿宋_GB2312" w:eastAsia="仿宋_GB2312" w:cs="仿宋_GB2312"/>
          <w:color w:val="000000" w:themeColor="text1"/>
          <w:sz w:val="32"/>
          <w:szCs w:val="32"/>
          <w14:textFill>
            <w14:solidFill>
              <w14:schemeClr w14:val="tx1"/>
            </w14:solidFill>
          </w14:textFill>
        </w:rPr>
        <w:t>全力做好新时代下城市管理工作，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根据我县法治政府建设相关的工作要求，县城管局</w:t>
      </w:r>
      <w:r>
        <w:rPr>
          <w:rFonts w:hint="eastAsia" w:ascii="仿宋" w:hAnsi="仿宋" w:eastAsia="仿宋" w:cs="仿宋"/>
          <w:i w:val="0"/>
          <w:caps w:val="0"/>
          <w:color w:val="333333"/>
          <w:spacing w:val="0"/>
          <w:sz w:val="32"/>
          <w:szCs w:val="32"/>
          <w:lang w:val="en-US" w:eastAsia="zh-CN"/>
        </w:rPr>
        <w:t>紧紧围绕“为民城管”创建、“四型机关”创建工作，积极</w:t>
      </w:r>
      <w:r>
        <w:rPr>
          <w:rFonts w:hint="eastAsia" w:ascii="仿宋_GB2312" w:hAnsi="仿宋_GB2312" w:eastAsia="仿宋_GB2312" w:cs="仿宋_GB2312"/>
          <w:color w:val="000000" w:themeColor="text1"/>
          <w:sz w:val="32"/>
          <w:szCs w:val="32"/>
          <w14:textFill>
            <w14:solidFill>
              <w14:schemeClr w14:val="tx1"/>
            </w14:solidFill>
          </w14:textFill>
        </w:rPr>
        <w:t>探索推进城管工作新模式，坚持人民城市人民建、人民城市为人民，</w:t>
      </w:r>
      <w:r>
        <w:rPr>
          <w:rFonts w:hint="eastAsia" w:ascii="仿宋_GB2312" w:hAnsi="仿宋_GB2312" w:eastAsia="仿宋_GB2312" w:cs="仿宋_GB2312"/>
          <w:color w:val="000000" w:themeColor="text1"/>
          <w:sz w:val="32"/>
          <w:szCs w:val="32"/>
          <w:lang w:eastAsia="zh-CN"/>
          <w14:textFill>
            <w14:solidFill>
              <w14:schemeClr w14:val="tx1"/>
            </w14:solidFill>
          </w14:textFill>
        </w:rPr>
        <w:t>现将我局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法治建设工作总结如下：</w:t>
      </w:r>
    </w:p>
    <w:p w14:paraId="57175A71">
      <w:pPr>
        <w:numPr>
          <w:ilvl w:val="0"/>
          <w:numId w:val="0"/>
        </w:numPr>
        <w:ind w:left="640" w:left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一、深化理论学习，提升依法行政的意识和能力</w:t>
      </w:r>
    </w:p>
    <w:p w14:paraId="1FB6366E">
      <w:pPr>
        <w:ind w:firstLine="640" w:firstLineChars="200"/>
        <w:jc w:val="both"/>
        <w:rPr>
          <w:rFonts w:hint="eastAsia" w:ascii="Times New Roman" w:hAnsi="Times New Roman" w:eastAsia="仿宋_GB2312" w:cs="仿宋_GB2312"/>
          <w:sz w:val="32"/>
          <w:szCs w:val="32"/>
        </w:rPr>
      </w:pPr>
      <w:r>
        <w:rPr>
          <w:rFonts w:hint="eastAsia" w:ascii="仿宋_GB2312" w:hAnsi="仿宋_GB2312" w:eastAsia="仿宋_GB2312" w:cs="仿宋_GB2312"/>
          <w:b w:val="0"/>
          <w:bCs w:val="0"/>
          <w:color w:val="auto"/>
          <w:sz w:val="32"/>
          <w:szCs w:val="32"/>
          <w:highlight w:val="none"/>
          <w:lang w:val="en-US" w:eastAsia="zh-CN"/>
        </w:rPr>
        <w:t>县城管局深入学习了党的二十大关于全面依法治国一系列新部署和新要求，特别是二十大报告中关于“坚持全面依法治国，推进法治中国建设”的重大部署。深入学习了习近平新时代中国特色社会主义思想、习近平法治思想；认真贯彻落实中央、省、市委全面依法治国工作会议精神。</w:t>
      </w:r>
      <w:r>
        <w:rPr>
          <w:rFonts w:hint="eastAsia" w:ascii="仿宋_GB2312" w:hAnsi="仿宋_GB2312" w:eastAsia="仿宋_GB2312" w:cs="仿宋_GB2312"/>
          <w:b w:val="0"/>
          <w:i w:val="0"/>
          <w:caps w:val="0"/>
          <w:color w:val="auto"/>
          <w:spacing w:val="0"/>
          <w:sz w:val="32"/>
          <w:szCs w:val="32"/>
          <w:highlight w:val="none"/>
          <w:shd w:val="clear" w:color="auto" w:fill="auto"/>
          <w:lang w:val="en-US" w:eastAsia="zh-CN"/>
        </w:rPr>
        <w:t>根据《法治清河建设规划（2021-2025年）》相关要求，在工作中做到坚持学法用法，依法行政，文明执法，</w:t>
      </w:r>
      <w:r>
        <w:rPr>
          <w:rFonts w:hint="eastAsia" w:ascii="Times New Roman" w:hAnsi="Times New Roman" w:eastAsia="仿宋_GB2312" w:cs="仿宋_GB2312"/>
          <w:sz w:val="32"/>
          <w:szCs w:val="32"/>
        </w:rPr>
        <w:t>着眼于实现“十四五”时期法治建设规划的目标任务，以落实《法治</w:t>
      </w:r>
      <w:r>
        <w:rPr>
          <w:rFonts w:hint="eastAsia" w:ascii="Times New Roman" w:hAnsi="Times New Roman" w:eastAsia="仿宋_GB2312" w:cs="仿宋_GB2312"/>
          <w:sz w:val="32"/>
          <w:szCs w:val="32"/>
          <w:lang w:val="en-US" w:eastAsia="zh-CN"/>
        </w:rPr>
        <w:t>清河</w:t>
      </w:r>
      <w:r>
        <w:rPr>
          <w:rFonts w:hint="eastAsia" w:ascii="Times New Roman" w:hAnsi="Times New Roman" w:eastAsia="仿宋_GB2312" w:cs="仿宋_GB2312"/>
          <w:sz w:val="32"/>
          <w:szCs w:val="32"/>
        </w:rPr>
        <w:t>建设规划（2021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2025年）》《</w:t>
      </w:r>
      <w:r>
        <w:rPr>
          <w:rFonts w:hint="eastAsia" w:ascii="Times New Roman" w:hAnsi="Times New Roman" w:eastAsia="仿宋_GB2312" w:cs="仿宋_GB2312"/>
          <w:sz w:val="32"/>
          <w:szCs w:val="32"/>
          <w:lang w:val="en-US" w:eastAsia="zh-CN"/>
        </w:rPr>
        <w:t>清河县</w:t>
      </w:r>
      <w:r>
        <w:rPr>
          <w:rFonts w:hint="eastAsia" w:ascii="Times New Roman" w:hAnsi="Times New Roman" w:eastAsia="仿宋_GB2312" w:cs="仿宋_GB2312"/>
          <w:sz w:val="32"/>
          <w:szCs w:val="32"/>
        </w:rPr>
        <w:t>法治政府建设实施方案（2021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2025年）》《</w:t>
      </w:r>
      <w:r>
        <w:rPr>
          <w:rFonts w:hint="eastAsia" w:ascii="Times New Roman" w:hAnsi="Times New Roman" w:eastAsia="仿宋_GB2312" w:cs="仿宋_GB2312"/>
          <w:sz w:val="32"/>
          <w:szCs w:val="32"/>
          <w:lang w:val="en-US" w:eastAsia="zh-CN"/>
        </w:rPr>
        <w:t>清河县</w:t>
      </w:r>
      <w:r>
        <w:rPr>
          <w:rFonts w:hint="eastAsia" w:ascii="Times New Roman" w:hAnsi="Times New Roman" w:eastAsia="仿宋_GB2312" w:cs="仿宋_GB2312"/>
          <w:sz w:val="32"/>
          <w:szCs w:val="32"/>
        </w:rPr>
        <w:t>法治社会建设实施方案（2021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2025年）》为主线，</w:t>
      </w:r>
      <w:r>
        <w:rPr>
          <w:rFonts w:hint="eastAsia" w:ascii="Times New Roman" w:hAnsi="Times New Roman" w:eastAsia="仿宋_GB2312" w:cs="仿宋_GB2312"/>
          <w:sz w:val="32"/>
          <w:szCs w:val="32"/>
          <w:highlight w:val="none"/>
        </w:rPr>
        <w:t>开展</w:t>
      </w:r>
      <w:r>
        <w:rPr>
          <w:rFonts w:hint="eastAsia" w:ascii="Times New Roman" w:hAnsi="Times New Roman" w:eastAsia="仿宋_GB2312" w:cs="仿宋_GB2312"/>
          <w:sz w:val="32"/>
          <w:szCs w:val="32"/>
          <w:highlight w:val="none"/>
          <w:lang w:eastAsia="zh-CN"/>
        </w:rPr>
        <w:t>“为民城管”</w:t>
      </w:r>
      <w:r>
        <w:rPr>
          <w:rFonts w:hint="eastAsia" w:ascii="Times New Roman" w:hAnsi="Times New Roman" w:eastAsia="仿宋_GB2312" w:cs="仿宋_GB2312"/>
          <w:sz w:val="32"/>
          <w:szCs w:val="32"/>
          <w:highlight w:val="none"/>
          <w:lang w:val="en-US" w:eastAsia="zh-CN"/>
        </w:rPr>
        <w:t>品牌建设年</w:t>
      </w:r>
      <w:r>
        <w:rPr>
          <w:rFonts w:hint="eastAsia" w:ascii="Times New Roman" w:hAnsi="Times New Roman" w:eastAsia="仿宋_GB2312" w:cs="仿宋_GB2312"/>
          <w:sz w:val="32"/>
          <w:szCs w:val="32"/>
          <w:highlight w:val="none"/>
          <w:lang w:eastAsia="zh-CN"/>
        </w:rPr>
        <w:t>活动</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rPr>
        <w:t>逐步构建职责明确、依法行政</w:t>
      </w:r>
      <w:r>
        <w:rPr>
          <w:rFonts w:hint="eastAsia" w:ascii="Times New Roman" w:hAnsi="Times New Roman" w:eastAsia="仿宋_GB2312" w:cs="仿宋_GB2312"/>
          <w:sz w:val="32"/>
          <w:szCs w:val="32"/>
          <w:lang w:eastAsia="zh-CN"/>
        </w:rPr>
        <w:t>、规范文明</w:t>
      </w:r>
      <w:r>
        <w:rPr>
          <w:rFonts w:hint="eastAsia" w:ascii="Times New Roman" w:hAnsi="Times New Roman" w:eastAsia="仿宋_GB2312" w:cs="仿宋_GB2312"/>
          <w:sz w:val="32"/>
          <w:szCs w:val="32"/>
        </w:rPr>
        <w:t>的治理体系。</w:t>
      </w:r>
    </w:p>
    <w:p w14:paraId="4B308F08">
      <w:pPr>
        <w:ind w:firstLine="640" w:firstLineChars="200"/>
        <w:jc w:val="both"/>
        <w:rPr>
          <w:rFonts w:hint="eastAsia" w:ascii="仿宋_GB2312" w:hAnsi="仿宋_GB2312" w:eastAsia="仿宋_GB2312" w:cs="仿宋_GB2312"/>
          <w:b w:val="0"/>
          <w:i w:val="0"/>
          <w:caps w:val="0"/>
          <w:color w:val="auto"/>
          <w:spacing w:val="0"/>
          <w:sz w:val="32"/>
          <w:szCs w:val="32"/>
          <w:highlight w:val="none"/>
          <w:shd w:val="clear" w:color="auto" w:fill="auto"/>
        </w:rPr>
      </w:pPr>
      <w:r>
        <w:rPr>
          <w:rFonts w:hint="eastAsia" w:ascii="仿宋_GB2312" w:hAnsi="仿宋_GB2312" w:eastAsia="仿宋_GB2312" w:cs="仿宋_GB2312"/>
          <w:b w:val="0"/>
          <w:i w:val="0"/>
          <w:caps w:val="0"/>
          <w:color w:val="auto"/>
          <w:spacing w:val="0"/>
          <w:kern w:val="2"/>
          <w:sz w:val="32"/>
          <w:szCs w:val="32"/>
          <w:highlight w:val="none"/>
          <w:shd w:val="clear" w:color="auto" w:fill="auto"/>
          <w:lang w:val="en-US" w:eastAsia="zh-CN"/>
        </w:rPr>
        <w:t>加强组织领导，成立了依法治县规范化建设委员会，每年召开一次全体会议，制定中长期法治建设规划、年度法制工作要点等情况，严格落实法治建设第一责任，按要求聘请法律顾问，设置公职律师，弘扬社会主义法制精神，推动实施“八五”普法规划，落实“谁执法，谁普法”普法责任制</w:t>
      </w:r>
      <w:r>
        <w:rPr>
          <w:rFonts w:hint="eastAsia" w:ascii="仿宋_GB2312" w:hAnsi="仿宋_GB2312" w:eastAsia="仿宋_GB2312" w:cs="仿宋_GB2312"/>
          <w:b w:val="0"/>
          <w:i w:val="0"/>
          <w:caps w:val="0"/>
          <w:color w:val="auto"/>
          <w:spacing w:val="0"/>
          <w:sz w:val="32"/>
          <w:szCs w:val="32"/>
          <w:highlight w:val="none"/>
          <w:shd w:val="clear" w:color="auto" w:fill="auto"/>
        </w:rPr>
        <w:t>。</w:t>
      </w:r>
    </w:p>
    <w:p w14:paraId="7AB83936">
      <w:pPr>
        <w:numPr>
          <w:ilvl w:val="0"/>
          <w:numId w:val="1"/>
        </w:numPr>
        <w:ind w:left="640" w:leftChars="0"/>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加强制度建设，促进规范执法的意识和能力</w:t>
      </w:r>
    </w:p>
    <w:p w14:paraId="34BCF267">
      <w:pPr>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注重制度建设，依法合规决策。完善依法行政制度体系，严格落实行政执法公示制度，在省、县平台及时做好我局事前、事中、事后公示，共公示46项内容；全面推行执法全过程记录制度，着力规范行政执法程序，目前达到执法必记录；全面推行重大执法决定法制审核制度，明确审核范围、审核内容，着重审核行政执法程序是否合法、案件事实是否清楚、证据是否合法充分、适用法律法规是否准确、裁量基准运用是否恰当，执法文书是否规范齐备。</w:t>
      </w:r>
    </w:p>
    <w:p w14:paraId="1BCE7A54">
      <w:pPr>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全面落实“三项制度”；落实行政处罚自由裁量权基准制度，并参照执行《河北省住房和城乡建设系统行政裁量权基准（试行）》；使用统一的执法文书格式，建立《清河县城市管理综合行政执法局执法行为规范》、《清河县城市管理综合行政执法局执法事项清单》等制度，落实“律师驻队”制度。为了进一步规范我局行政处罚行为，规范处罚案卷审批签批流程，理顺行政处罚案卷制作、加强行政处罚案卷管理，根据相关法律法规及上级有关规定，结合我局实际，并向2位律师征求意见，于2025年6月5日制定出台了《清河县城市管理综合行政执法局关于规范行政处罚案卷审批签批流程的意见》，并组织全体执法人员培训学习，</w:t>
      </w:r>
      <w:r>
        <w:rPr>
          <w:rFonts w:hint="eastAsia" w:ascii="仿宋" w:hAnsi="仿宋" w:eastAsia="仿宋" w:cs="仿宋"/>
          <w:sz w:val="32"/>
          <w:szCs w:val="32"/>
          <w:lang w:val="en-US" w:eastAsia="zh-CN"/>
        </w:rPr>
        <w:t>让每一份执法案卷都成为经得起法律检验和社会监督，为行政执法规范化、法治化提供坚实支撑。</w:t>
      </w:r>
    </w:p>
    <w:p w14:paraId="467AF20C">
      <w:pPr>
        <w:numPr>
          <w:ilvl w:val="0"/>
          <w:numId w:val="0"/>
        </w:numPr>
        <w:ind w:firstLine="640" w:firstLineChars="200"/>
        <w:jc w:val="both"/>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三、坚定服务理念，依法化解社会矛盾</w:t>
      </w:r>
    </w:p>
    <w:p w14:paraId="79A8CDE5">
      <w:pPr>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县城管局坚定不移的以“为人民管好城市、全心全意做好城市管理”为中心服务理念，在实际工作中，依法、科学的化解社会矛盾纠纷。例如占道经营、乱贴乱挂、店外宣传、露天烧烤等轻微违章行为，用“7”的手段（服务手段：劝导、疏导为主，例如：创建华山路、文昌路、嵩山路等9条市场疏导街，和2个市场疏导点位）解决；对于屡劝不改、违章停车等问题，用“2”的手段（管理手段：首先张贴温馨提示一周，之后再贴罚单）解决；对于擅自设置户外广告、擅自处置建设垃圾、擅自挖掘城市道路、燃气设施存在安全隐患等问题，用“1”的手段（执法手段）解决。</w:t>
      </w:r>
    </w:p>
    <w:p w14:paraId="20A60EC4">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四、推进法治建设第一责任人职责,科学合法制定行政重大决策</w:t>
      </w:r>
    </w:p>
    <w:p w14:paraId="747CA96D">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b w:val="0"/>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b w:val="0"/>
          <w:i w:val="0"/>
          <w:caps w:val="0"/>
          <w:color w:val="auto"/>
          <w:spacing w:val="0"/>
          <w:sz w:val="32"/>
          <w:szCs w:val="32"/>
          <w:highlight w:val="none"/>
          <w:shd w:val="clear" w:color="auto" w:fill="auto"/>
          <w:lang w:val="en-US" w:eastAsia="zh-CN"/>
        </w:rPr>
        <w:t>为深入贯彻落实党中央、省、市、县依法治县委员会工作要求，进一步推动落实党政主要负责人履行推进法治建设第一责任人职责，根据中央、省、市关于党政主要负责人履行推进法治建设第一责任人的相关通知要求，结合我局实际，制定了《清河县城市管理综合行政执法局党政主要负责人履行推进法治建设第一责任人职责清单制度》，并严格执行。</w:t>
      </w:r>
    </w:p>
    <w:p w14:paraId="1B4954B2">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i w:val="0"/>
          <w:caps w:val="0"/>
          <w:color w:val="auto"/>
          <w:spacing w:val="0"/>
          <w:kern w:val="2"/>
          <w:sz w:val="32"/>
          <w:szCs w:val="32"/>
          <w:highlight w:val="none"/>
          <w:shd w:val="clear" w:color="auto" w:fill="auto"/>
          <w:lang w:val="en-US" w:eastAsia="zh-CN"/>
        </w:rPr>
        <w:t>一是加强组织领导，依法治县规范化建设委员会每年召开一次全体会议，制定中长期法治建设规划、年度法制工作要点等情况，严格落实法治建设第一责任；二是执行重大行政决策专家论证、风险评估、合法性审查和集体讨论决定等法定程序，禁止未经合法性审查或者审查不合法的决策提交讨论，不断规范执法行为，狠抓依法决策机制，建立健全法律顾问制度，积极推进政务信息公开，认真落实行政机关出庭应诉制度；三是依法全面履行政府职能，推动严格规范公正文明执法；四是坚持和完善领导干部学法用法制度，着力提升队伍依法行政水平 ；五是狠抓普法宣传教育，扎实办理法治惠民实事。</w:t>
      </w:r>
    </w:p>
    <w:p w14:paraId="70421111">
      <w:pPr>
        <w:numPr>
          <w:numId w:val="0"/>
        </w:numPr>
        <w:ind w:left="640" w:leftChars="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五、下一年度工作安排</w:t>
      </w:r>
    </w:p>
    <w:p w14:paraId="2234497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lang w:val="en-US" w:eastAsia="zh-CN"/>
        </w:rPr>
        <w:t>县城管局下一年度工作将以党的二十届四中全会精神为根本遵循，紧扣“社会主义法治国家建设达到更高水平”的目标要求，持续贯彻落实深化法治政府建设工作举措。</w:t>
      </w:r>
    </w:p>
    <w:p w14:paraId="10C1AF7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i w:val="0"/>
          <w:caps w:val="0"/>
          <w:color w:val="333333"/>
          <w:spacing w:val="0"/>
          <w:sz w:val="32"/>
          <w:szCs w:val="32"/>
          <w:lang w:val="en-US" w:eastAsia="zh-CN"/>
        </w:rPr>
        <w:t>继续完善依法行政制度体系，严格落实“三项制度”，严格规范公正文明执法，健全行政执法及行政执法监督机制，持续完善各项工作的公示制度。以规范案卷制作为抓手筑牢执法规范化根基，持续推进“为民城管”品牌建设，积极</w:t>
      </w:r>
      <w:r>
        <w:rPr>
          <w:rFonts w:hint="eastAsia" w:ascii="仿宋_GB2312" w:hAnsi="仿宋_GB2312" w:eastAsia="仿宋_GB2312" w:cs="仿宋_GB2312"/>
          <w:color w:val="000000" w:themeColor="text1"/>
          <w:sz w:val="32"/>
          <w:szCs w:val="32"/>
          <w14:textFill>
            <w14:solidFill>
              <w14:schemeClr w14:val="tx1"/>
            </w14:solidFill>
          </w14:textFill>
        </w:rPr>
        <w:t>探索推进城管工作新模式，坚持人民城市人民建、人民城市为人民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333333"/>
          <w:spacing w:val="0"/>
          <w:sz w:val="32"/>
          <w:szCs w:val="32"/>
          <w:lang w:val="en-US" w:eastAsia="zh-CN"/>
        </w:rPr>
        <w:t>扎实推进“八五普法”收官与“九五普法”衔接，做好法制宣传教育活动，让法治精神深入人心。持续</w:t>
      </w:r>
      <w:r>
        <w:rPr>
          <w:rFonts w:hint="eastAsia" w:ascii="仿宋" w:hAnsi="仿宋" w:eastAsia="仿宋" w:cs="仿宋"/>
          <w:sz w:val="32"/>
          <w:szCs w:val="32"/>
          <w:lang w:val="en-US" w:eastAsia="zh-CN"/>
        </w:rPr>
        <w:t>完善和落实领导干部学法制度，加强行政执法培训，加强普法宣传教育工作，落实“谁执法谁普法”普法责任制。持续深入推进“入企扫码”政策落地，规范执法行为提升执法能力，不断优化营商环境。</w:t>
      </w:r>
    </w:p>
    <w:p w14:paraId="7DFB3DF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p>
    <w:p w14:paraId="1DB8A93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p>
    <w:p w14:paraId="547E671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p>
    <w:p w14:paraId="46DE818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p>
    <w:p w14:paraId="059E515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val="en-US" w:eastAsia="zh-CN"/>
        </w:rPr>
      </w:pPr>
    </w:p>
    <w:p w14:paraId="760CFB9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2025年12</w:t>
      </w:r>
      <w:bookmarkStart w:id="0" w:name="_GoBack"/>
      <w:bookmarkEnd w:id="0"/>
      <w:r>
        <w:rPr>
          <w:rFonts w:hint="eastAsia" w:ascii="仿宋" w:hAnsi="仿宋" w:eastAsia="仿宋" w:cs="仿宋"/>
          <w:sz w:val="32"/>
          <w:szCs w:val="32"/>
          <w:lang w:val="en-US" w:eastAsia="zh-CN"/>
        </w:rPr>
        <w:t>月1日</w:t>
      </w:r>
    </w:p>
    <w:p w14:paraId="65E5176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18D29A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A5E107"/>
    <w:multiLevelType w:val="singleLevel"/>
    <w:tmpl w:val="7FA5E1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61924"/>
    <w:rsid w:val="220F1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Words>
  <Characters>239</Characters>
  <Lines>0</Lines>
  <Paragraphs>0</Paragraphs>
  <TotalTime>2</TotalTime>
  <ScaleCrop>false</ScaleCrop>
  <LinksUpToDate>false</LinksUpToDate>
  <CharactersWithSpaces>239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2025-11-27T01:41:00Z</dcterms:created>
  <dc:creator>Administrator</dc:creator>
  <cp:lastModifiedBy>清宁一片天</cp:lastModifiedBy>
  <dcterms:modified xsi:type="dcterms:W3CDTF">2025-12-01T03:12:17Z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eyJoZGlkIjoiMzJmZDk5ZDJjY2Q1YjdiZmRmNTAyNDU1MzZhZWRhZDEiLCJ1c2VySWQiOiIyNTUyODI5NTQifQ==</vt:lpwstr>
  </property>
  <property fmtid="{D5CDD505-2E9C-101B-9397-08002B2CF9AE}" pid="4" name="ICV">
    <vt:lpwstr>AC1C6652CACC46519E4D30C3EF2ED7AD_12</vt:lpwstr>
  </property>
</Properties>
</file>