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 xml:space="preserve">清河县交通运输局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olor w:val="333333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>2025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>年政府信息公开年度报告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/>
        <w:jc w:val="both"/>
        <w:rPr>
          <w:rFonts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 w:firstLine="480" w:firstLineChars="20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依据《中华人民共和国政府信息公开条例》文件精神和县政府信息公开工作要求，结合清河县交通运输局信息公开工作情况，制定本年报。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一、总体情况：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在新修订的《中华人民共和国政府信息公开条例》指引下，清河县交通运输局坚持“以公开为常态、不公开为例外”不断推进政府信息公开工作的公开化和透明化。加强信息公开工作：截止到12月31日，县交通运输局政府信息公开目录上主动公开政府信息共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余条，其中重点领域信息公开累计发布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条。按规定公开政府信息公开指南和年度报告，按规定今年办理依申请公开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件。规范依申请公开工作：畅通受理渠道、精准规范答复意见，进一步提升依申请公开办理质量。但全年未收到依申请公开政府信息的申请。未出现政府信息公开方面的行政复议或行政诉讼等情况。坚持将政务舆情回应作为网络舆情处置工作的重要环节，主动快速引导、释放权威信号、正面回应疑虑，推动解决实际问题。加强政务信息公开规范化：严格规范政务信息公开流程,建立互联网保密领导责任制、上网信息审批领导责任制,确保政务公开有章可循,有据可依，不断规范信息公开内容和程序。强化监督保障：对政务公开工作重点任务梳理形成台账，细化实化责任分工。进一步明确政务公开信息的发布员、审核员，落实信息公开保密审查、源头管理、发布审核机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二、主动公开政府信息情况</w:t>
      </w:r>
    </w:p>
    <w:tbl>
      <w:tblPr>
        <w:tblStyle w:val="4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1665"/>
        <w:gridCol w:w="1485"/>
        <w:gridCol w:w="1875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第二十条第（一）项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1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本年制发件数</w:t>
            </w:r>
          </w:p>
        </w:tc>
        <w:tc>
          <w:tcPr>
            <w:tcW w:w="14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本年废止件数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现行有效件数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规章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行政规范性文件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第二十条第（五）项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502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本年处理决定数量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行政许可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第二十条第（六）项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502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本年处理决定数量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行政处罚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行政强制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第二十条第（八）项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本年收费金额（单位：万元）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行政事业性收费</w:t>
            </w:r>
          </w:p>
        </w:tc>
        <w:tc>
          <w:tcPr>
            <w:tcW w:w="502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三、收到和处理政府信息公开申请情况</w:t>
      </w:r>
    </w:p>
    <w:tbl>
      <w:tblPr>
        <w:tblStyle w:val="4"/>
        <w:tblW w:w="0" w:type="auto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1182"/>
        <w:gridCol w:w="793"/>
        <w:gridCol w:w="793"/>
        <w:gridCol w:w="793"/>
        <w:gridCol w:w="793"/>
        <w:gridCol w:w="793"/>
        <w:gridCol w:w="793"/>
        <w:gridCol w:w="794"/>
        <w:gridCol w:w="794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552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申请人情况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总计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其他</w:t>
            </w:r>
          </w:p>
        </w:tc>
        <w:tc>
          <w:tcPr>
            <w:tcW w:w="7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（三）不予公开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（四）无法提供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（五）不予处理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（六）其他处理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50" w:lineRule="atLeast"/>
              <w:ind w:lef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3.其他</w:t>
            </w: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 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四、政府信息公开被申请行政复议、提起行政诉讼情况</w:t>
      </w:r>
    </w:p>
    <w:tbl>
      <w:tblPr>
        <w:tblStyle w:val="4"/>
        <w:tblW w:w="10845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7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行政复议</w:t>
            </w:r>
          </w:p>
        </w:tc>
        <w:tc>
          <w:tcPr>
            <w:tcW w:w="531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行政诉讼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5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总计</w:t>
            </w:r>
          </w:p>
        </w:tc>
        <w:tc>
          <w:tcPr>
            <w:tcW w:w="265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未经复议直接起诉</w:t>
            </w:r>
          </w:p>
        </w:tc>
        <w:tc>
          <w:tcPr>
            <w:tcW w:w="26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复议后起诉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总计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总计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微软雅黑" w:cs="Calibri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66666"/>
                <w:spacing w:val="0"/>
                <w:sz w:val="24"/>
                <w:szCs w:val="24"/>
                <w:u w:val="none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五、存在的问题及改进情况：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我局政府信息公开工作距离《中华人民共和国政府信息公开条例》要求和公众的需求还有差距。一是对政府信息依申请公开工作的认识有待进一步提高。二是政府信息公开制度建设有待完善。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仿宋" w:cs="微软雅黑"/>
          <w:i w:val="0"/>
          <w:iCs w:val="0"/>
          <w:color w:val="666666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改进情况：一是强化监督，提升信息质量。完善信息公开制度，加强社会监督，认真处理来自群众对信息公开工作的意见和建议。二是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eastAsia="zh-CN"/>
        </w:rPr>
        <w:t>强化能力建设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。按政务信息公开工作要求，我局在政府信息公示网站及时公示政务信息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进一步增强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eastAsia="zh-CN"/>
        </w:rPr>
        <w:t>工作人员政策理解、审核发布能力，加强日常审查，定期核查公开信息的准确性、时效性。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eastAsia="zh-CN"/>
        </w:rPr>
        <w:t>以来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，我局通过政府信息公开平台等方式加强道路运输、安全生产等知识的宣传；按时公示“双随机、一公开”抽查工作计划和实施方案，阳光执法，提升依法行政水平；重点加强交通运输领域政策解读，提高全县交通运输行业安全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15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Style w:val="6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center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                            202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年1月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480"/>
        <w:jc w:val="center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                            清河县交通运输局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olor w:val="666666"/>
          <w:sz w:val="24"/>
          <w:szCs w:val="24"/>
          <w:u w:val="none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666666"/>
          <w:spacing w:val="0"/>
          <w:sz w:val="24"/>
          <w:szCs w:val="24"/>
          <w:u w:val="none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00DF5"/>
    <w:rsid w:val="0101424F"/>
    <w:rsid w:val="089B1269"/>
    <w:rsid w:val="0B6F49AF"/>
    <w:rsid w:val="0E2941CB"/>
    <w:rsid w:val="16697BD2"/>
    <w:rsid w:val="18CF0341"/>
    <w:rsid w:val="1F2C6113"/>
    <w:rsid w:val="22FA20EC"/>
    <w:rsid w:val="333518EE"/>
    <w:rsid w:val="3D7C44EE"/>
    <w:rsid w:val="458A18FD"/>
    <w:rsid w:val="49932E76"/>
    <w:rsid w:val="49F43A43"/>
    <w:rsid w:val="52A25C20"/>
    <w:rsid w:val="546879AC"/>
    <w:rsid w:val="7A805488"/>
    <w:rsid w:val="7C7D1A4A"/>
    <w:rsid w:val="7F933E41"/>
    <w:rsid w:val="7FF2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1248</Words>
  <Characters>1274</Characters>
  <Lines>0</Lines>
  <Paragraphs>0</Paragraphs>
  <TotalTime>12</TotalTime>
  <ScaleCrop>false</ScaleCrop>
  <LinksUpToDate>false</LinksUpToDate>
  <CharactersWithSpaces>1300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2025-01-22T03:31:00Z</dcterms:created>
  <dc:creator>Administrator</dc:creator>
  <cp:lastModifiedBy>Administrator</cp:lastModifiedBy>
  <dcterms:modified xsi:type="dcterms:W3CDTF">2026-01-28T07:18:17Z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KSOTemplateDocerSaveRecord">
    <vt:lpwstr>eyJoZGlkIjoiNGJmNzIyZWE4ZTg5YTM3MWJkMzY2MDMwYzE4NzM5ZjUifQ==</vt:lpwstr>
  </property>
  <property fmtid="{D5CDD505-2E9C-101B-9397-08002B2CF9AE}" pid="4" name="ICV">
    <vt:lpwstr>08B2E5B8D5C6453E800344E0E0FB871B</vt:lpwstr>
  </property>
</Properties>
</file>