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75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仿宋_GB2312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仿宋_GB2312"/>
          <w:sz w:val="44"/>
          <w:szCs w:val="44"/>
          <w:lang w:val="en-US" w:eastAsia="zh-CN"/>
        </w:rPr>
        <w:t>谢炉镇</w:t>
      </w:r>
    </w:p>
    <w:p w14:paraId="1C687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sz w:val="44"/>
          <w:szCs w:val="44"/>
        </w:rPr>
        <w:t>年政府信息公开工作年度报告</w:t>
      </w:r>
    </w:p>
    <w:p w14:paraId="2678D4B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</w:rPr>
      </w:pPr>
    </w:p>
    <w:p w14:paraId="42570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eastAsia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根据《中华人民共和国政府信息公开条例》《河北省实施〈中华人民共和国政府信息公开条例〉办法》等规定，发布本年度报告。报告中所列数据统计期限为2025年1月1日至12月31日。</w:t>
      </w:r>
    </w:p>
    <w:p w14:paraId="7A361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总体情况</w:t>
      </w:r>
    </w:p>
    <w:p w14:paraId="17037AC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，谢炉镇认真贯彻落实《中华人民共和国政府信息公开条例》和省、市、县工作部署要求，强化组织建设，完善工作机制，扎实推进政府信息公开各项工作。通过完善制度、优化流程、创新方式、强化监督，持续提升政府信息公开的标准化、规范化水平，切实增强政府工作的透明度和公信力，努力保障人民群众的知情权、参与权、表达权和监督权，服务全镇经济社会高质量发展大局。</w:t>
      </w:r>
    </w:p>
    <w:p w14:paraId="14E1812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2025年，我镇围绕重点领域和关键环节，持续加大主动公开力度，镇政府门户网站主动公开信息61条，保障了人民群众的知情权、参与权和监督权。</w:t>
      </w:r>
    </w:p>
    <w:p w14:paraId="04372AA4"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1695"/>
        <w:gridCol w:w="1453"/>
        <w:gridCol w:w="1874"/>
      </w:tblGrid>
      <w:tr w14:paraId="41784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vAlign w:val="center"/>
          </w:tcPr>
          <w:p w14:paraId="401DD32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第（一）项</w:t>
            </w:r>
          </w:p>
        </w:tc>
      </w:tr>
      <w:tr w14:paraId="292D81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863C5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0BA74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14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EFFA2F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废止件数</w:t>
            </w:r>
          </w:p>
        </w:tc>
        <w:tc>
          <w:tcPr>
            <w:tcW w:w="18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6D580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 w14:paraId="6964DB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9ABC4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536C2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4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D06DB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8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73946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9218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D9787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规范性文件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D40B6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4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3088B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8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4E4E1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2ACFF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vAlign w:val="center"/>
          </w:tcPr>
          <w:p w14:paraId="4F3FB85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第（五）项</w:t>
            </w:r>
          </w:p>
        </w:tc>
      </w:tr>
      <w:tr w14:paraId="47652D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50594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5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2D6E3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处理决定数量</w:t>
            </w:r>
          </w:p>
        </w:tc>
      </w:tr>
      <w:tr w14:paraId="7BA63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65078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5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7300C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</w:tr>
      <w:tr w14:paraId="59F253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vAlign w:val="center"/>
          </w:tcPr>
          <w:p w14:paraId="1FA5528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第（六）项</w:t>
            </w:r>
          </w:p>
        </w:tc>
      </w:tr>
      <w:tr w14:paraId="03BF7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E91F6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5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B47AD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处理决定数量</w:t>
            </w:r>
          </w:p>
        </w:tc>
      </w:tr>
      <w:tr w14:paraId="61314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37D62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5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B193F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 w14:paraId="0B2091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EDECF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5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327F2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 w14:paraId="35C97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vAlign w:val="center"/>
          </w:tcPr>
          <w:p w14:paraId="317C832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第（八）项</w:t>
            </w:r>
          </w:p>
        </w:tc>
      </w:tr>
      <w:tr w14:paraId="3F6268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551BAF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5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54647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收费金额（单位：万元）</w:t>
            </w:r>
          </w:p>
        </w:tc>
      </w:tr>
      <w:tr w14:paraId="269A0D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DD666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50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DB7F8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 w14:paraId="2E62BA6E"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5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794"/>
        <w:gridCol w:w="2767"/>
        <w:gridCol w:w="515"/>
        <w:gridCol w:w="579"/>
        <w:gridCol w:w="644"/>
        <w:gridCol w:w="644"/>
        <w:gridCol w:w="659"/>
        <w:gridCol w:w="420"/>
        <w:gridCol w:w="465"/>
      </w:tblGrid>
      <w:tr w14:paraId="64E0A1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7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230AB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392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BEF1B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225320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7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0F968C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5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B0F50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29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5F954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46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FFC45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9940B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7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3B410C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5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F458DF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57B04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商业企业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D5C1E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科研机构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2ADFE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145EC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1F4D8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201DED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 w14:paraId="259CB7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65A3D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BB289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905C8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D18CB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B7299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423F8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E686B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A3001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C08C1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75BA7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2F1D8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F12BA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B4BD35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4AE62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6982B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E05FCC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46EC6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D0E35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6D3AA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35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DEB785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1DC2C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88212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9F51D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2F59B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2A03E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4EAC0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D5D85F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84016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8C4CBB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5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53EB3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CE833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6C823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7A6C0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776945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96E73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3D8A7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81B7D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25F38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A460FA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12268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3B347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6D0BD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35D82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B1679C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1759C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36031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94B09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D0261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D91A9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6E8E91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F5F158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8393F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4E6CA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7EFF6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8188F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70B82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ED47F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FAE89F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A2DBF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66ABC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DCE451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C5715C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D12CDC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6BC72C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1C8D5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AC86FC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4EBF0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6C655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53B59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00BC8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930E25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776007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52D1B3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F15C8C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AB221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A9E4D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F1B2E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4A847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1A053F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0E87F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850C2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48B4E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A66300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549279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94D4E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3343CF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EA251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8C391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BFA50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E300F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73523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122AD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6532A0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614CF6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E271E5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E3535F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8BC08C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16838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B77EF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ECBDA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D5145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51CB5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B7381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E71D6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A454E5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8A08A1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15BDF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B605A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DD490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93985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C530DF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B5E3C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3D65B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CDE94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73720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FD3478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DBAB36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19C2FF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E9621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399B1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E4811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D1108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24B36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108C2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2D4E5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72179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26F452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CA7E4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72268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2F38B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B493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857D3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133AB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9C7C0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3350E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D09D2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6F82C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1CD452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3E51A9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2D875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1772B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7EC9A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AAC6D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85069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F9654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4A10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EE5F6C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B5429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8F6B9C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B80888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FAA545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91CB7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5DBC5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12159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44E5E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A55035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51FC3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53BE3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BDA04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0AE505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1792E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DD25B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EECA7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7B32D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ADB775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30988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847D1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3DEED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822A4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E2022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B228CB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9795B3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8185F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BA518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02FBC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BC5F1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758BF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06AAD5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57539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82869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0F7E5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7470C4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4A1397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13AAC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C7B86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B06C7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39D86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75D19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BD5D7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47357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F37D5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6AE2E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C8C569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A8800C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0F897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9994E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D9FBB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F190A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423C9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458C3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7328B5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ADCA6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542E6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3D43BB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FA0BF3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3E639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7AA23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26F27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8B25A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91FF3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00006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7B495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C5BEE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2544B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D52565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CC2291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BEE56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default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5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680067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FCD87B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B34522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221A6D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2A7C22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478730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805310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7DDF8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06134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color w:val="auto"/>
              </w:rPr>
            </w:pPr>
          </w:p>
        </w:tc>
        <w:tc>
          <w:tcPr>
            <w:tcW w:w="79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4E6654F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color w:val="auto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3B03C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default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51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965077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6EDDF7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4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E7808F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4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A0703B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5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C7C1DB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588045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6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7D8108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4DEAEC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61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1C364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79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2C570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144B2F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default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51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70CFE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575D0F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4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7D791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4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16E0C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A3279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10856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6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CDE79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696B69D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0B806D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5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52BBB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D9528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3F2E2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CA779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5EBC2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59F3C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6E6AD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4B26B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CF421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A9719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B2F6C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0591C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E8305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BBDA6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2DBAC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D34A8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5FC71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54A809E9">
      <w:pPr>
        <w:keepNext w:val="0"/>
        <w:keepLines w:val="0"/>
        <w:widowControl/>
        <w:suppressLineNumbers w:val="0"/>
        <w:shd w:val="clear" w:color="auto" w:fill="FFFFFF"/>
        <w:spacing w:line="420" w:lineRule="atLeast"/>
        <w:jc w:val="both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</w:rPr>
      </w:pPr>
    </w:p>
    <w:p w14:paraId="1647910D"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5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1"/>
        <w:gridCol w:w="541"/>
        <w:gridCol w:w="521"/>
        <w:gridCol w:w="542"/>
        <w:gridCol w:w="522"/>
        <w:gridCol w:w="531"/>
        <w:gridCol w:w="531"/>
        <w:gridCol w:w="531"/>
        <w:gridCol w:w="531"/>
        <w:gridCol w:w="510"/>
        <w:gridCol w:w="531"/>
        <w:gridCol w:w="531"/>
        <w:gridCol w:w="531"/>
        <w:gridCol w:w="531"/>
        <w:gridCol w:w="510"/>
      </w:tblGrid>
      <w:tr w14:paraId="5CAAF3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78CFB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行政复议</w:t>
            </w:r>
          </w:p>
        </w:tc>
        <w:tc>
          <w:tcPr>
            <w:tcW w:w="526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7F977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行政诉讼</w:t>
            </w:r>
          </w:p>
        </w:tc>
      </w:tr>
      <w:tr w14:paraId="1DD157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9878C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54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D14EC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52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55F3DB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5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97E62C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52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B2B80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263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E97A3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263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40804A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3A21375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521306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F0837E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52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464FB7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5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B36171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5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E76FF9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D2CD7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3128C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D203F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25A22C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FB4B66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C154E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CE42A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3B709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66139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1AF05C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13FBD8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5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AFE529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39ED1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4E232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9336E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8E201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C2E8CE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13B9E4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D3976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B5D600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850557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206823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314FDD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644955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162738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E8B0B2">
            <w:pPr>
              <w:keepNext w:val="0"/>
              <w:keepLines w:val="0"/>
              <w:widowControl/>
              <w:suppressLineNumbers w:val="0"/>
              <w:spacing w:before="0" w:beforeAutospacing="0" w:after="22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 w14:paraId="7E3694D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kern w:val="1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1"/>
          <w:sz w:val="32"/>
          <w:szCs w:val="32"/>
          <w:lang w:val="en-US" w:eastAsia="zh-CN" w:bidi="ar-SA"/>
        </w:rPr>
        <w:t>五、存在的主要问题及改进情况</w:t>
      </w:r>
    </w:p>
    <w:p w14:paraId="3995E1B0"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2025年度，我镇政府信息公开工作在持续深化中取得一定进展，但对照新时代政务公开的高标准要求和人民群众的更高期待，仍存在需要改进之处。主要体现为：一是对政府信息公开政策法规、渠道与成效的宣传力度有待加强，公众知晓度和参与度仍有提升空间；二是信息公开内容的覆盖面和服务性、公开形式的便捷性与多样性有待进一步拓展和丰富。 </w:t>
      </w:r>
    </w:p>
    <w:p w14:paraId="2A82FD0E"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针对当前存在的不足，谢炉镇将继续深入贯彻落实政府信息公开工作的相关要求，重点从以下三个方面加强和改进工作：一是持续优化内容供给，提升公开质量。围绕公众关切和社会热点，进一步扩大重点领域信息公开范围，丰富政策解读形式，增强信息内容的实用性、可读性和服务性，切实保障人民群众的知情权和监督权。二是积极拓展公开渠道，增强服务效能。在巩固政府网站、政务新媒体等线上平台的基础上，进一步整合宣传栏、服务窗口等线下资源，推动形成多渠道、立体化的公开矩阵，提升信息获取的便捷性和互动性。三是健全长效工作机制，推动常态规范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强化日常监督和业务培训，持续提升公开工作的标准化、规范化水平，确保政府信息公开持续有效开展。</w:t>
      </w:r>
    </w:p>
    <w:p w14:paraId="57A28B2B"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六、其他需要报告的事项</w:t>
      </w:r>
    </w:p>
    <w:p w14:paraId="66B8F922"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无</w:t>
      </w:r>
    </w:p>
    <w:p w14:paraId="6F489A3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640" w:firstLineChars="200"/>
        <w:jc w:val="both"/>
        <w:textAlignment w:val="top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7732273"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5F5361-E927-4536-B067-1C08641D71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FBAFF58-DE09-4930-8017-7C7C7E25649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C434840-C22B-4917-803F-BC2CB62AA9D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1F54F90-3990-4640-8F46-304E001484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96589"/>
    <w:rsid w:val="4A4C47EF"/>
    <w:rsid w:val="504C2951"/>
    <w:rsid w:val="585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customStyle="1" w:styleId="3">
    <w:name w:val="Body Text Indent_f77f72b6-f40b-4644-955b-05e6e524d3cb"/>
    <w:basedOn w:val="1"/>
    <w:qFormat/>
    <w:uiPriority w:val="99"/>
    <w:pPr>
      <w:ind w:left="420" w:leftChars="200"/>
    </w:pPr>
    <w:rPr>
      <w:kern w:val="0"/>
      <w:sz w:val="24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style01"/>
    <w:basedOn w:val="6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1733</Words>
  <Characters>1771</Characters>
  <Lines>0</Lines>
  <Paragraphs>0</Paragraphs>
  <TotalTime>179</TotalTime>
  <ScaleCrop>false</ScaleCrop>
  <LinksUpToDate>false</LinksUpToDate>
  <CharactersWithSpaces>1777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2026-01-21T06:47:00Z</dcterms:created>
  <dc:creator>Administrator</dc:creator>
  <cp:lastModifiedBy>王胜</cp:lastModifiedBy>
  <dcterms:modified xsi:type="dcterms:W3CDTF">2026-01-27T01:15:23Z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eyJoZGlkIjoiNDJhMzVhODY2YTlhNTBiNzIzMTA3M2Q5NzE1MzEyNzUiLCJ1c2VySWQiOiIxNjg5MzI2Nzk5In0=</vt:lpwstr>
  </property>
  <property fmtid="{D5CDD505-2E9C-101B-9397-08002B2CF9AE}" pid="4" name="ICV">
    <vt:lpwstr>827A2B1F1C3F4FB9B1CF58283049F542_13</vt:lpwstr>
  </property>
</Properties>
</file>