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/>
          <w:sz w:val="44"/>
          <w:szCs w:val="44"/>
          <w:lang w:eastAsia="zh-CN"/>
        </w:rPr>
      </w:pPr>
      <w:r>
        <w:rPr>
          <w:rFonts w:hint="eastAsia" w:ascii="宋体" w:hAnsi="宋体"/>
          <w:sz w:val="44"/>
          <w:szCs w:val="44"/>
          <w:lang w:eastAsia="zh-CN"/>
        </w:rPr>
        <w:t>清河县司法局</w:t>
      </w:r>
    </w:p>
    <w:p>
      <w:pPr>
        <w:spacing w:line="600" w:lineRule="exact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  <w:lang w:eastAsia="zh-CN"/>
        </w:rPr>
        <w:t>办公办案经费</w:t>
      </w:r>
      <w:r>
        <w:rPr>
          <w:rFonts w:hint="eastAsia" w:ascii="宋体" w:hAnsi="宋体"/>
          <w:sz w:val="44"/>
          <w:szCs w:val="44"/>
        </w:rPr>
        <w:t>项目绩效评价自评报告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3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办公经费将全部用于基层司法行政工作的正常运转需求，保障基层司法行政工作良性循环发展。办案经费将全部用于基层司法行政机关的各类办案工作。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该项目经费具体用于：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承担全面依法治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重大问题的政策研究。组织协调有关方面提出全面依法治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中长期规划建议，负责有关重大决策部署督察工作。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政府各部门及各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规范性文件的备案审查工作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政府政策措施、规范性文件和合同协议的合法性审核工作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组织开展政府规范性文件清理工作；承办县政府规范性文件上报市政府和县人大常委会备案工作；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承办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政府交办的涉法事务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承担统筹推进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清河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法治政府建设的责任。指导、监督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政府各部门、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政府依法行政工作；负责综合协调行政执法，承担推进行政执法体制改革有关工作，推进严格规范公正文明执法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依法承办行政复议案件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政府委托，代理行政诉讼案件的应诉；受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政府委托，代理由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政府审理的行政复议裁决案件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指导、监督全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行政复议和行政应诉工作。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承担统筹规划全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法治社会建设的责任。负责拟订全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法治宣传教育规划，组织实施普法宣传工作；推动全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人民参与和促进法治建设; 指导全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依法治理和法治创建工作; 指导全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调解工作,负责和指导全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人民陪审员、人民监督员选任管理工作; 负责指导全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司法所建设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社区矫正工作; 负责全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刑满释放人员帮教安置工作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（六）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负责制定全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公共法律服务体系建设规划并指导实施,统筹和布局城乡、区域法律服务资源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律师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法律援助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司法鉴定和基层法律服务管理工作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（七）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负责本系统服装和警车等物资装备管理工作; 指导、监督本系统财务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装备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设施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场所等保障工作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（八）规划、协调、指导全县法治人才队伍建设相关工作，指导、监督本系统队伍建设。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（九）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政府交办的其他任务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二、绩效目标和指标设定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hAnsi="宋体" w:eastAsia="仿宋_GB2312"/>
          <w:color w:val="FF000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总目标：维护基层司法行政工作的正常运转，保障基层司法行政工作良性循环发展。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年度目标：通过办公办案经费的合理有效运用，实现提高我县司法局及司法所在法制宣传、人民调解、法律援助、安置帮教、社区矫正、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法制建设、</w:t>
      </w:r>
      <w:r>
        <w:rPr>
          <w:rFonts w:hint="eastAsia" w:ascii="仿宋_GB2312" w:hAnsi="宋体" w:eastAsia="仿宋_GB2312"/>
          <w:sz w:val="32"/>
          <w:szCs w:val="32"/>
        </w:rPr>
        <w:t>公证及司法鉴定等各方面的办案工作效率和成果的目标。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调整情况：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办公办案经费2020年预算18万元，实际拨入18万元。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项目实施绩效管理情况及取得成绩</w:t>
      </w:r>
    </w:p>
    <w:p>
      <w:pPr>
        <w:pStyle w:val="9"/>
        <w:ind w:firstLine="600"/>
        <w:jc w:val="both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我部门纳入财政预算绩效评价的项目均按国家法律法规、国民经济和社会发展总体规划设定，符合司法行政部门“三定”方案确定的职责，符合部门制定的中长期规划；这些项目预算申报文本内容完整具体，指标设置清晰，可量化、可操作、可检查、可考评；具体分析了绩效目标完成和实现的经济效益、社会效益、运行保障效果、可持续影响等情况；绩效目标匹配合理，符合客观实际，均能在一定期限内如期实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</w:rPr>
        <w:t>四、项目绩效自评情况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我局</w:t>
      </w:r>
      <w:r>
        <w:rPr>
          <w:rFonts w:hint="eastAsia" w:ascii="仿宋_GB2312" w:eastAsia="仿宋_GB2312"/>
          <w:sz w:val="32"/>
          <w:szCs w:val="32"/>
        </w:rPr>
        <w:t>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清河县财政局</w:t>
      </w: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关于开展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度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级部门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项目支出</w:t>
      </w:r>
      <w:r>
        <w:rPr>
          <w:rFonts w:hint="eastAsia" w:ascii="仿宋_GB2312" w:eastAsia="仿宋_GB2312"/>
          <w:sz w:val="32"/>
          <w:szCs w:val="32"/>
        </w:rPr>
        <w:t>绩效自评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和部门整体绩效自评</w:t>
      </w:r>
      <w:r>
        <w:rPr>
          <w:rFonts w:hint="eastAsia" w:ascii="仿宋_GB2312" w:eastAsia="仿宋_GB2312"/>
          <w:sz w:val="32"/>
          <w:szCs w:val="32"/>
        </w:rPr>
        <w:t>工作的通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知》（清财〔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2021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〕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号）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文件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要求，</w:t>
      </w:r>
      <w:r>
        <w:rPr>
          <w:rFonts w:hint="eastAsia" w:ascii="仿宋_GB2312" w:eastAsia="仿宋_GB2312"/>
          <w:sz w:val="32"/>
          <w:szCs w:val="32"/>
        </w:rPr>
        <w:t>设计评价指标，制定绩效自评工作方案，成立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自评小组，认真开展项目绩效自评工作。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3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项目自评小组依据各项评价指标的完成情况，项目评价结果为</w:t>
      </w:r>
      <w:r>
        <w:rPr>
          <w:rFonts w:hint="eastAsia" w:ascii="仿宋_GB2312" w:eastAsia="仿宋_GB2312"/>
          <w:sz w:val="32"/>
          <w:szCs w:val="32"/>
          <w:lang w:eastAsia="zh-CN"/>
        </w:rPr>
        <w:t>优秀</w:t>
      </w:r>
      <w:r>
        <w:rPr>
          <w:rFonts w:hint="eastAsia" w:ascii="仿宋_GB2312" w:eastAsia="仿宋_GB2312"/>
          <w:sz w:val="32"/>
          <w:szCs w:val="32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Chars="200" w:firstLine="320" w:firstLineChars="1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项目存在的问题、改进工作的意见和建议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随着我县经济的发展和人民法律意识的提高，基层</w:t>
      </w:r>
      <w:r>
        <w:rPr>
          <w:rFonts w:hint="default" w:ascii="仿宋_GB2312" w:hAnsi="Times New Roman" w:eastAsia="仿宋_GB2312" w:cs="Times New Roman"/>
          <w:sz w:val="32"/>
          <w:szCs w:val="32"/>
          <w:lang w:eastAsia="zh-CN"/>
        </w:rPr>
        <w:t>司法行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政</w:t>
      </w:r>
      <w:r>
        <w:rPr>
          <w:rFonts w:hint="default" w:ascii="仿宋_GB2312" w:hAnsi="Times New Roman" w:eastAsia="仿宋_GB2312" w:cs="Times New Roman"/>
          <w:sz w:val="32"/>
          <w:szCs w:val="32"/>
          <w:lang w:eastAsia="zh-CN"/>
        </w:rPr>
        <w:t>机关在构建和谐社会中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仿宋_GB2312" w:hAnsi="Times New Roman" w:eastAsia="仿宋_GB2312" w:cs="Times New Roman"/>
          <w:sz w:val="32"/>
          <w:szCs w:val="32"/>
          <w:lang w:eastAsia="zh-CN"/>
        </w:rPr>
        <w:t>职能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也将</w:t>
      </w:r>
      <w:r>
        <w:rPr>
          <w:rFonts w:hint="default" w:ascii="仿宋_GB2312" w:hAnsi="Times New Roman" w:eastAsia="仿宋_GB2312" w:cs="Times New Roman"/>
          <w:sz w:val="32"/>
          <w:szCs w:val="32"/>
          <w:lang w:eastAsia="zh-CN"/>
        </w:rPr>
        <w:t>不断加强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，我们的工作效率和服务能力都有待于进一步的提高，势必需要上级财政部门进一步加大政法经费的投入以克服</w:t>
      </w:r>
      <w:r>
        <w:rPr>
          <w:rFonts w:hint="default" w:ascii="仿宋_GB2312" w:hAnsi="Times New Roman" w:eastAsia="仿宋_GB2312" w:cs="Times New Roman"/>
          <w:sz w:val="32"/>
          <w:szCs w:val="32"/>
          <w:lang w:eastAsia="zh-CN"/>
        </w:rPr>
        <w:t>办公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办案</w:t>
      </w:r>
      <w:r>
        <w:rPr>
          <w:rFonts w:hint="default" w:ascii="仿宋_GB2312" w:hAnsi="Times New Roman" w:eastAsia="仿宋_GB2312" w:cs="Times New Roman"/>
          <w:sz w:val="32"/>
          <w:szCs w:val="32"/>
          <w:lang w:eastAsia="zh-CN"/>
        </w:rPr>
        <w:t>经费缺乏、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业务</w:t>
      </w:r>
      <w:r>
        <w:rPr>
          <w:rFonts w:hint="default" w:ascii="仿宋_GB2312" w:hAnsi="Times New Roman" w:eastAsia="仿宋_GB2312" w:cs="Times New Roman"/>
          <w:sz w:val="32"/>
          <w:szCs w:val="32"/>
          <w:lang w:eastAsia="zh-CN"/>
        </w:rPr>
        <w:t>装备落后等制约司法行政工作发展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仿宋_GB2312" w:hAnsi="Times New Roman" w:eastAsia="仿宋_GB2312" w:cs="Times New Roman"/>
          <w:sz w:val="32"/>
          <w:szCs w:val="32"/>
          <w:lang w:eastAsia="zh-CN"/>
        </w:rPr>
        <w:t>难题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，夯实司法行政基层基础，保障我们基层司法行政工作的良性循环发展，增强社会的和谐稳定。</w:t>
      </w:r>
    </w:p>
    <w:p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明细账；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《司法行政机关财务管理办法》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2021年3月25日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14" w:right="1531" w:bottom="1474" w:left="153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7A9459"/>
    <w:multiLevelType w:val="singleLevel"/>
    <w:tmpl w:val="9E7A94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7211B39"/>
    <w:multiLevelType w:val="singleLevel"/>
    <w:tmpl w:val="D7211B3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AD988EA"/>
    <w:multiLevelType w:val="singleLevel"/>
    <w:tmpl w:val="6AD988E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B2E42"/>
    <w:rsid w:val="03061030"/>
    <w:rsid w:val="06323CA3"/>
    <w:rsid w:val="12BB2E42"/>
    <w:rsid w:val="14286DEC"/>
    <w:rsid w:val="3B7F714E"/>
    <w:rsid w:val="42CC29A5"/>
    <w:rsid w:val="4C3B5E99"/>
    <w:rsid w:val="51D76F1D"/>
    <w:rsid w:val="52AB47D5"/>
    <w:rsid w:val="6F4D5442"/>
    <w:rsid w:val="7D914DB9"/>
    <w:rsid w:val="7E99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eastAsia="宋体"/>
    </w:rPr>
  </w:style>
  <w:style w:type="paragraph" w:styleId="3">
    <w:name w:val="Body Text Indent"/>
    <w:basedOn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9">
    <w:name w:val="无间隔1"/>
    <w:qFormat/>
    <w:uiPriority w:val="0"/>
    <w:pPr>
      <w:ind w:firstLine="200" w:firstLineChars="200"/>
    </w:pPr>
    <w:rPr>
      <w:rFonts w:ascii="Times New Roman" w:hAnsi="Times New Roman" w:eastAsia="仿宋_GB2312" w:cs="Times New Roman"/>
      <w:sz w:val="30"/>
      <w:szCs w:val="22"/>
      <w:lang w:val="en-US" w:eastAsia="zh-CN" w:bidi="ar-SA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2019-11-08T01:21:00Z</dcterms:created>
  <dc:creator>咖啡豆</dc:creator>
  <cp:lastModifiedBy>咖啡豆</cp:lastModifiedBy>
  <dcterms:modified xsi:type="dcterms:W3CDTF">2021-03-25T07:05:45Z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