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B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清河县人民政府办公室</w:t>
      </w:r>
    </w:p>
    <w:p w14:paraId="393B0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小额贷款行业、融资担保行业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双随机、一公开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联合抽查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实施方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》的通知</w:t>
      </w:r>
    </w:p>
    <w:p w14:paraId="5F3BC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</w:p>
    <w:p w14:paraId="047E0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</w:pPr>
    </w:p>
    <w:p w14:paraId="4334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县市场监管局：</w:t>
      </w:r>
    </w:p>
    <w:p w14:paraId="5A17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按照市、县“双随机、一公开”工作要求，清河县人民政府办公室牵头组织小额贷款行业、融资担保行业部门联合检查，现制定《2025年小额贷款行业、融资担保行业“双随机、一公开”部门联合抽查实施方案》，现予以印发，请认真贯彻落实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DOCVARIABLE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DOCVARIABLE 正文 \* MERGEFORMAT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 w14:paraId="3022C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62980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 w14:paraId="70422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C1DA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1770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清河县人民政府办公室</w:t>
      </w:r>
    </w:p>
    <w:p w14:paraId="4033F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2025年8月10日</w:t>
      </w:r>
    </w:p>
    <w:p w14:paraId="1C22AC8C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bookmarkStart w:id="0" w:name="OLE_LINK4"/>
    </w:p>
    <w:p w14:paraId="0C7E5BC9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2F4F067E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5E301C3F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38ED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小额贷款行业、融资担保行业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“双随机、一公开”部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联合抽查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方案</w:t>
      </w:r>
      <w:bookmarkEnd w:id="0"/>
    </w:p>
    <w:p w14:paraId="25FA9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5CC96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进一步推进我县“双随机、一公开”监管工作持续、广泛、深入地开展，按照年初“双随机、一公开”监管工作抽查计划，决定开展小额贷款行业、融资担保行业部门“双随机、一公开”联合抽查工作，现制定如下方案。</w:t>
      </w:r>
    </w:p>
    <w:p w14:paraId="3C757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一、抽查时间</w:t>
      </w:r>
    </w:p>
    <w:p w14:paraId="71277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2025年8月10日至9月30日</w:t>
      </w:r>
    </w:p>
    <w:p w14:paraId="6CD2E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二、抽查对象及范围</w:t>
      </w:r>
    </w:p>
    <w:p w14:paraId="2515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全县辖区小额贷款行业、融资担保行业企业，充分运用信用风险分级分类进行本次部门联合随机抽查，抽查比例达到10%以上。</w:t>
      </w:r>
    </w:p>
    <w:p w14:paraId="7A877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三、抽查实施部门</w:t>
      </w:r>
    </w:p>
    <w:p w14:paraId="484B7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政府办、市场监管局。</w:t>
      </w:r>
    </w:p>
    <w:p w14:paraId="6414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四、抽查内容</w:t>
      </w:r>
    </w:p>
    <w:p w14:paraId="77293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政府办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抽查事项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对小额贷款公司开展业务和风险管控情况的现场检查、对融资担保公司开展业务和风险管控情况的现场检查。</w:t>
      </w:r>
    </w:p>
    <w:p w14:paraId="15930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（二）市场监管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抽查事项：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登记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信息检查、公示信息检查。</w:t>
      </w:r>
    </w:p>
    <w:p w14:paraId="0D89D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五、组织实施</w:t>
      </w:r>
    </w:p>
    <w:p w14:paraId="5CBC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（一）任务分工</w:t>
      </w:r>
    </w:p>
    <w:p w14:paraId="12AAF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1、本次部门联合抽查政府办为牵头部门，市场监管局为协同部门。</w:t>
      </w:r>
    </w:p>
    <w:p w14:paraId="1307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2、县政府办负责本次联合抽查的沟通、协调、组织，市场监管局具体实施本部门的抽查工作。</w:t>
      </w:r>
    </w:p>
    <w:p w14:paraId="7821C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3、随机抽取的执法检查人员，无法独立完成专业抽查事项的，由执法检查人员所在单位选派专业人员协助指导完成抽查工作。</w:t>
      </w:r>
    </w:p>
    <w:p w14:paraId="6239D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（二）检查方式</w:t>
      </w:r>
    </w:p>
    <w:p w14:paraId="5D29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1、可以采取书面检查、实地核查等方式，也可以依法利用其他政府部门作出的检查、核查结果或者其他专业机构作出的专业结论。被检查对象实施现场检查一般采取信息比对、实地核查等方式进行。</w:t>
      </w:r>
    </w:p>
    <w:p w14:paraId="70868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2.对企业进行实地核查时，检查人员不少于2人，并应当出示执法证件，检查人员应当填写“一企一表”，并由被检查企业法定代表人签字盖章确认；被检查对象拒绝签字的应当在“一企一表”上如实记录。</w:t>
      </w:r>
    </w:p>
    <w:p w14:paraId="35B6BF04"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 w:bidi="ar-SA"/>
        </w:rPr>
        <w:t>（三）抽查结果公示</w:t>
      </w:r>
    </w:p>
    <w:p w14:paraId="58A7C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部门应按照“谁检查、谁录入”的原则，在检查完成之日起20个工作日内将检查结果录入河北省双随机执法监管平台，并通过国家企业信用信息公示系统（河北）向社会公示。已实施检查但未依法进行公示的，视为未完成抽查任务。</w:t>
      </w:r>
    </w:p>
    <w:p w14:paraId="5240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（四）现场检查发现问题的处理方式</w:t>
      </w:r>
    </w:p>
    <w:p w14:paraId="6969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1、对现场检查发现的违法问题，违法行为轻微的，采取教育、建议、提醒等行政指导措施，引导其合法守信经营。</w:t>
      </w:r>
    </w:p>
    <w:p w14:paraId="2FC1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2、违法行为严重，需要立案处理的，检查人员应将问题线索移交给本部门案件查办机构。</w:t>
      </w:r>
    </w:p>
    <w:p w14:paraId="4C17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3、发现违法问题不属于本部门职责范围的，应当及时移送相应监管部门处理。涉嫌犯罪的，移送公安司法机关处理。</w:t>
      </w:r>
    </w:p>
    <w:p w14:paraId="53016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六、工作要求</w:t>
      </w:r>
    </w:p>
    <w:p w14:paraId="3E27A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OLE_LINK3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办要发挥好牵头作用，县市场监管局要积极配合，共同推进工作，形成执法合力。特别是对认领、匹配人员等重要环节，要严格按照时限要求完成。部门相关业务股室要结合职责，强化工作指导和业务培训，积极指导、解答在抽查中遇到的疑难问题，防止抽查检查流于形式、走过场，确保执法人员履职尽责，提高监管效率和质量。</w:t>
      </w:r>
    </w:p>
    <w:p w14:paraId="58271E6D">
      <w:pPr>
        <w:adjustRightInd w:val="0"/>
        <w:snapToGrid w:val="0"/>
        <w:spacing w:line="600" w:lineRule="exact"/>
        <w:rPr>
          <w:rFonts w:hint="eastAsia" w:ascii="仿宋" w:hAnsi="仿宋" w:eastAsia="仿宋"/>
          <w:w w:val="70"/>
          <w:szCs w:val="32"/>
        </w:rPr>
      </w:pPr>
    </w:p>
    <w:p w14:paraId="433DC4D1"/>
    <w:p w14:paraId="28114382"/>
    <w:sectPr>
      <w:headerReference r:id="rId3" w:type="default"/>
      <w:footerReference r:id="rId4" w:type="default"/>
      <w:pgSz w:w="11906" w:h="16838"/>
      <w:pgMar w:top="1984" w:right="1531" w:bottom="1701" w:left="1531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97F6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5F12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A6E3E"/>
    <w:rsid w:val="1B7B31E6"/>
    <w:rsid w:val="633A6E3E"/>
    <w:rsid w:val="69A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1267</Words>
  <Characters>1289</Characters>
  <Lines>0</Lines>
  <Paragraphs>0</Paragraphs>
  <TotalTime>11</TotalTime>
  <ScaleCrop>false</ScaleCrop>
  <LinksUpToDate>false</LinksUpToDate>
  <CharactersWithSpaces>1293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2025-08-13T02:52:00Z</dcterms:created>
  <dc:creator>黄祖国</dc:creator>
  <cp:lastModifiedBy>黄祖国</cp:lastModifiedBy>
  <dcterms:modified xsi:type="dcterms:W3CDTF">2025-08-22T08:55:40Z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AC6008E3E2854B9C8872AE0880A8D1E0_11</vt:lpwstr>
  </property>
  <property fmtid="{D5CDD505-2E9C-101B-9397-08002B2CF9AE}" pid="4" name="KSOTemplateDocerSaveRecord">
    <vt:lpwstr>eyJoZGlkIjoiNTJhNGM5MDRiOGRkYTRiN2JlMzY0NDFlY2M0YmViM2QiLCJ1c2VySWQiOiIxNjg5MzI1MjgzIn0=</vt:lpwstr>
  </property>
</Properties>
</file>