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7A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align>center</wp:align>
                </wp:positionH>
                <mc:AlternateContent>
                  <mc:Choice Requires="wp14">
                    <wp:positionV relativeFrom="topMargin">
                      <wp14:pctPosVOffset>100000</wp14:pctPosVOffset>
                    </wp:positionV>
                  </mc:Choice>
                  <mc:Fallback>
                    <wp:positionV relativeFrom="page">
                      <wp:posOffset>1332230</wp:posOffset>
                    </wp:positionV>
                  </mc:Fallback>
                </mc:AlternateContent>
                <wp:extent cx="6663055" cy="1294130"/>
                <wp:effectExtent l="0" t="0" r="4445" b="1270"/>
                <wp:wrapTopAndBottom/>
                <wp:docPr id="4" name="文本框 4"/>
                <wp:cNvGraphicFramePr/>
                <a:graphic xmlns:a="http://schemas.openxmlformats.org/drawingml/2006/main">
                  <a:graphicData uri="http://schemas.microsoft.com/office/word/2010/wordprocessingShape">
                    <wps:wsp>
                      <wps:cNvSpPr txBox="1"/>
                      <wps:spPr>
                        <a:xfrm>
                          <a:off x="1417320" y="927100"/>
                          <a:ext cx="6663055" cy="1294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E85D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FF0000"/>
                                <w:w w:val="90"/>
                                <w:sz w:val="110"/>
                                <w:szCs w:val="110"/>
                                <w:lang w:val="en-US" w:eastAsia="zh-CN"/>
                              </w:rPr>
                            </w:pPr>
                            <w:r>
                              <w:rPr>
                                <w:rFonts w:hint="eastAsia" w:ascii="方正小标宋简体" w:hAnsi="方正小标宋简体" w:eastAsia="方正小标宋简体" w:cs="方正小标宋简体"/>
                                <w:color w:val="FF0000"/>
                                <w:w w:val="90"/>
                                <w:sz w:val="110"/>
                                <w:szCs w:val="110"/>
                                <w:lang w:val="en-US" w:eastAsia="zh-CN"/>
                              </w:rPr>
                              <w:t>清河县发展和改革局</w:t>
                            </w:r>
                          </w:p>
                          <w:p w14:paraId="2059CC1A">
                            <w:pPr>
                              <w:jc w:val="center"/>
                              <w:rPr>
                                <w:w w:val="90"/>
                                <w:sz w:val="110"/>
                                <w:szCs w:val="1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5pt;margin-top:104.9pt;height:101.9pt;width:524.65pt;mso-position-horizontal-relative:page;mso-position-vertical-relative:page;mso-wrap-distance-bottom:0pt;mso-wrap-distance-top:0pt;z-index:251660288;mso-width-relative:page;mso-height-relative:page;" fillcolor="#FFFFFF [3201]" filled="t" stroked="f" coordsize="21600,21600" o:gfxdata="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fO8L7SAAAA&#10;BgEAAA8AAAAAAAAAAQAgAAAAIgAAAGRycy9kb3ducmV2LnhtbFBLAQIUABQAAAAIAIdO4kC3F1A8&#10;XAIAAJsEAAAOAAAAAAAAAAEAIAAAACEBAABkcnMvZTJvRG9jLnhtbFBLBQYAAAAABgAGAFkBAADv&#10;BQAAAAA=&#10;">
                <v:fill on="t" focussize="0,0"/>
                <v:stroke on="f" weight="0.5pt"/>
                <v:imagedata o:title=""/>
                <o:lock v:ext="edit" aspectratio="f"/>
                <v:textbox>
                  <w:txbxContent>
                    <w:p w14:paraId="24E85D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FF0000"/>
                          <w:w w:val="90"/>
                          <w:sz w:val="110"/>
                          <w:szCs w:val="110"/>
                          <w:lang w:val="en-US" w:eastAsia="zh-CN"/>
                        </w:rPr>
                      </w:pPr>
                      <w:r>
                        <w:rPr>
                          <w:rFonts w:hint="eastAsia" w:ascii="方正小标宋简体" w:hAnsi="方正小标宋简体" w:eastAsia="方正小标宋简体" w:cs="方正小标宋简体"/>
                          <w:color w:val="FF0000"/>
                          <w:w w:val="90"/>
                          <w:sz w:val="110"/>
                          <w:szCs w:val="110"/>
                          <w:lang w:val="en-US" w:eastAsia="zh-CN"/>
                        </w:rPr>
                        <w:t>清河县发展和改革局</w:t>
                      </w:r>
                    </w:p>
                    <w:p w14:paraId="2059CC1A">
                      <w:pPr>
                        <w:jc w:val="center"/>
                        <w:rPr>
                          <w:w w:val="90"/>
                          <w:sz w:val="110"/>
                          <w:szCs w:val="110"/>
                        </w:rPr>
                      </w:pPr>
                    </w:p>
                  </w:txbxContent>
                </v:textbox>
                <w10:wrap type="topAndBottom"/>
              </v:shape>
            </w:pict>
          </mc:Fallback>
        </mc:AlternateContent>
      </w:r>
      <w:r>
        <w:rPr>
          <w:rFonts w:hint="eastAsia" w:ascii="仿宋" w:hAnsi="仿宋" w:eastAsia="仿宋" w:cs="仿宋"/>
          <w:sz w:val="32"/>
          <w:szCs w:val="32"/>
          <w:lang w:val="en-US" w:eastAsia="zh-CN"/>
        </w:rPr>
        <w:t>清发改〔2025〕13号</w:t>
      </w:r>
    </w:p>
    <w:p w14:paraId="1CBDAFE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sz w:val="1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0782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1326515" y="2709545"/>
                          <a:ext cx="6078220" cy="82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top:0pt;height:0.65pt;width:478.6pt;mso-position-horizontal:center;z-index:251659264;mso-width-relative:page;mso-height-relative:page;" filled="f" stroked="t" coordsize="21600,21600" o:gfxdata="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6L1Rb1QAAAAMBAAAPAAAAAAAAAAEAIAAAACIAAABkcnMvZG93bnJl&#10;di54bWxQSwECFAAUAAAACACHTuJAr1u+/gACAADLAwAADgAAAAAAAAABACAAAAAkAQAAZHJzL2Uy&#10;b0RvYy54bWxQSwUGAAAAAAYABgBZAQAAlgUAAAAA&#10;">
                <v:fill on="f" focussize="0,0"/>
                <v:stroke weight="2.25pt" color="#FF0000 [3204]" miterlimit="8" joinstyle="miter"/>
                <v:imagedata o:title=""/>
                <o:lock v:ext="edit" aspectratio="f"/>
              </v:line>
            </w:pict>
          </mc:Fallback>
        </mc:AlternateContent>
      </w:r>
    </w:p>
    <w:p w14:paraId="6DBD9970">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清河县发展和改革局</w:t>
      </w:r>
    </w:p>
    <w:p w14:paraId="0378FE2C">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关于印发《</w:t>
      </w:r>
      <w:r>
        <w:rPr>
          <w:rFonts w:hint="eastAsia" w:ascii="宋体" w:hAnsi="宋体"/>
          <w:b/>
          <w:sz w:val="44"/>
          <w:szCs w:val="44"/>
          <w:lang w:val="en-US" w:eastAsia="zh-CN"/>
        </w:rPr>
        <w:t>2025年度电力行业</w:t>
      </w:r>
      <w:r>
        <w:rPr>
          <w:rFonts w:hint="eastAsia" w:ascii="宋体" w:hAnsi="宋体"/>
          <w:b/>
          <w:sz w:val="44"/>
          <w:szCs w:val="44"/>
        </w:rPr>
        <w:t>“</w:t>
      </w:r>
      <w:r>
        <w:rPr>
          <w:rFonts w:hint="eastAsia" w:ascii="宋体" w:hAnsi="宋体"/>
          <w:b/>
          <w:sz w:val="44"/>
          <w:szCs w:val="44"/>
          <w:lang w:eastAsia="zh-CN"/>
        </w:rPr>
        <w:t>双随机、一公开</w:t>
      </w:r>
      <w:r>
        <w:rPr>
          <w:rFonts w:hint="eastAsia" w:ascii="宋体" w:hAnsi="宋体"/>
          <w:b/>
          <w:sz w:val="44"/>
          <w:szCs w:val="44"/>
        </w:rPr>
        <w:t>”</w:t>
      </w:r>
      <w:r>
        <w:rPr>
          <w:rFonts w:hint="eastAsia" w:ascii="宋体" w:hAnsi="宋体"/>
          <w:b/>
          <w:sz w:val="44"/>
          <w:szCs w:val="44"/>
          <w:lang w:eastAsia="zh-CN"/>
        </w:rPr>
        <w:t>部门</w:t>
      </w:r>
      <w:r>
        <w:rPr>
          <w:rFonts w:hint="eastAsia" w:ascii="宋体" w:hAnsi="宋体"/>
          <w:b/>
          <w:sz w:val="44"/>
          <w:szCs w:val="44"/>
        </w:rPr>
        <w:t>联合抽查</w:t>
      </w:r>
      <w:r>
        <w:rPr>
          <w:rFonts w:hint="eastAsia" w:ascii="宋体" w:hAnsi="宋体"/>
          <w:b/>
          <w:sz w:val="44"/>
          <w:szCs w:val="44"/>
          <w:lang w:eastAsia="zh-CN"/>
        </w:rPr>
        <w:t>实施方</w:t>
      </w:r>
      <w:r>
        <w:rPr>
          <w:rFonts w:hint="eastAsia" w:ascii="宋体" w:hAnsi="宋体"/>
          <w:b/>
          <w:sz w:val="44"/>
          <w:szCs w:val="44"/>
        </w:rPr>
        <w:t>案</w:t>
      </w:r>
      <w:r>
        <w:rPr>
          <w:rFonts w:hint="eastAsia" w:ascii="宋体" w:hAnsi="宋体" w:eastAsia="宋体" w:cs="宋体"/>
          <w:b/>
          <w:bCs/>
          <w:color w:val="auto"/>
          <w:sz w:val="44"/>
          <w:szCs w:val="44"/>
          <w:lang w:val="en-US" w:eastAsia="zh-CN"/>
        </w:rPr>
        <w:t>》的通知</w:t>
      </w:r>
    </w:p>
    <w:p w14:paraId="3A90F32B">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both"/>
        <w:textAlignment w:val="auto"/>
        <w:outlineLvl w:val="9"/>
        <w:rPr>
          <w:rFonts w:hint="eastAsia" w:ascii="仿宋" w:hAnsi="仿宋" w:eastAsia="仿宋" w:cs="仿宋"/>
          <w:color w:val="auto"/>
          <w:sz w:val="32"/>
          <w:szCs w:val="32"/>
          <w:lang w:val="en-US" w:eastAsia="zh-CN"/>
        </w:rPr>
      </w:pPr>
    </w:p>
    <w:p w14:paraId="29272BD3">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配合部门：</w:t>
      </w:r>
    </w:p>
    <w:p w14:paraId="0770B9C1">
      <w:pPr>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按照市、县“双随机、一公开”工作要求，清河县发展和改革局制定了《2025年度电力行业“双随机、一公开”部门联合抽查实施方案》，现予以印发，请认真贯彻落实。</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DOCVARIABLE \* MERGEFORMAT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DOCVARIABLE 正文 \* MERGEFORMAT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fldChar w:fldCharType="end"/>
      </w:r>
    </w:p>
    <w:p w14:paraId="250AAC85">
      <w:pPr>
        <w:keepNext w:val="0"/>
        <w:keepLines w:val="0"/>
        <w:pageBreakBefore w:val="0"/>
        <w:widowControl w:val="0"/>
        <w:kinsoku/>
        <w:overflowPunct/>
        <w:topLinePunct w:val="0"/>
        <w:autoSpaceDE/>
        <w:autoSpaceDN/>
        <w:bidi w:val="0"/>
        <w:adjustRightInd/>
        <w:spacing w:beforeLines="0" w:afterLines="0" w:line="560" w:lineRule="exact"/>
        <w:jc w:val="both"/>
        <w:textAlignment w:val="auto"/>
        <w:rPr>
          <w:rFonts w:hint="eastAsia" w:ascii="方正仿宋_GB2312" w:hAnsi="方正仿宋_GB2312" w:eastAsia="方正仿宋_GB2312" w:cs="方正仿宋_GB2312"/>
          <w:color w:val="FF0000"/>
          <w:sz w:val="32"/>
          <w:szCs w:val="32"/>
        </w:rPr>
      </w:pPr>
    </w:p>
    <w:p w14:paraId="3C9C246E">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7B728A9">
      <w:pPr>
        <w:pStyle w:val="3"/>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kern w:val="2"/>
          <w:sz w:val="32"/>
          <w:szCs w:val="32"/>
          <w:lang w:val="en-US" w:eastAsia="zh-CN" w:bidi="ar-SA"/>
        </w:rPr>
      </w:pPr>
    </w:p>
    <w:p w14:paraId="62BF1BBE">
      <w:pPr>
        <w:pStyle w:val="3"/>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kern w:val="2"/>
          <w:sz w:val="32"/>
          <w:szCs w:val="32"/>
          <w:lang w:val="en-US" w:eastAsia="zh-CN" w:bidi="ar-SA"/>
        </w:rPr>
      </w:pPr>
    </w:p>
    <w:p w14:paraId="4B65FD26">
      <w:pPr>
        <w:pStyle w:val="3"/>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清河县发展和改革局</w:t>
      </w:r>
    </w:p>
    <w:p w14:paraId="03E2AC4D">
      <w:pPr>
        <w:pStyle w:val="3"/>
        <w:keepNext w:val="0"/>
        <w:keepLines w:val="0"/>
        <w:pageBreakBefore w:val="0"/>
        <w:widowControl w:val="0"/>
        <w:kinsoku/>
        <w:wordWrap w:val="0"/>
        <w:overflowPunct/>
        <w:topLinePunct w:val="0"/>
        <w:autoSpaceDE/>
        <w:autoSpaceDN/>
        <w:bidi w:val="0"/>
        <w:adjustRightInd/>
        <w:snapToGrid/>
        <w:spacing w:line="560" w:lineRule="exact"/>
        <w:ind w:firstLine="5440" w:firstLineChars="1700"/>
        <w:jc w:val="both"/>
        <w:textAlignment w:val="auto"/>
        <w:rPr>
          <w:rFonts w:hint="eastAsia"/>
        </w:rPr>
      </w:pPr>
      <w:r>
        <w:rPr>
          <w:rFonts w:hint="eastAsia" w:ascii="仿宋" w:hAnsi="仿宋" w:eastAsia="仿宋" w:cs="仿宋"/>
          <w:kern w:val="2"/>
          <w:sz w:val="32"/>
          <w:szCs w:val="32"/>
          <w:lang w:val="en-US" w:eastAsia="zh-CN" w:bidi="ar-SA"/>
        </w:rPr>
        <w:t>2025</w:t>
      </w:r>
      <w:bookmarkStart w:id="4" w:name="_GoBack"/>
      <w:bookmarkEnd w:id="4"/>
      <w:r>
        <w:rPr>
          <w:rFonts w:hint="eastAsia" w:ascii="仿宋" w:hAnsi="仿宋" w:eastAsia="仿宋" w:cs="仿宋"/>
          <w:kern w:val="2"/>
          <w:sz w:val="32"/>
          <w:szCs w:val="32"/>
          <w:lang w:val="en-US" w:eastAsia="zh-CN" w:bidi="ar-SA"/>
        </w:rPr>
        <w:t xml:space="preserve">年6月10日 </w:t>
      </w:r>
      <w:r>
        <w:rPr>
          <w:rFonts w:hint="eastAsia" w:ascii="仿宋_GB2312" w:hAnsi="仿宋_GB2312" w:eastAsia="仿宋_GB2312" w:cs="仿宋_GB2312"/>
          <w:kern w:val="2"/>
          <w:sz w:val="32"/>
          <w:szCs w:val="32"/>
          <w:lang w:val="en-US" w:eastAsia="zh-CN" w:bidi="ar-SA"/>
        </w:rPr>
        <w:t xml:space="preserve">  </w:t>
      </w:r>
    </w:p>
    <w:p w14:paraId="032909B5">
      <w:pPr>
        <w:pStyle w:val="3"/>
        <w:rPr>
          <w:rFonts w:hint="eastAsia"/>
        </w:rPr>
      </w:pPr>
    </w:p>
    <w:p w14:paraId="24464CCE">
      <w:pPr>
        <w:pStyle w:val="4"/>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仿宋" w:hAnsi="仿宋" w:eastAsia="仿宋"/>
          <w:szCs w:val="32"/>
        </w:rPr>
      </w:pPr>
    </w:p>
    <w:p w14:paraId="413F9129">
      <w:pPr>
        <w:jc w:val="both"/>
        <w:rPr>
          <w:rFonts w:hint="eastAsia" w:ascii="宋体" w:hAnsi="宋体"/>
          <w:b/>
          <w:sz w:val="44"/>
          <w:szCs w:val="44"/>
          <w:lang w:val="en-US" w:eastAsia="zh-CN"/>
        </w:rPr>
      </w:pPr>
      <w:bookmarkStart w:id="0" w:name="OLE_LINK4"/>
    </w:p>
    <w:p w14:paraId="6B492CF9">
      <w:pPr>
        <w:ind w:firstLine="442" w:firstLineChars="100"/>
        <w:jc w:val="both"/>
        <w:rPr>
          <w:rFonts w:hint="eastAsia" w:ascii="宋体" w:hAnsi="宋体"/>
          <w:b/>
          <w:sz w:val="44"/>
          <w:szCs w:val="44"/>
          <w:lang w:eastAsia="zh-CN"/>
        </w:rPr>
      </w:pPr>
      <w:r>
        <w:rPr>
          <w:rFonts w:hint="eastAsia" w:ascii="宋体" w:hAnsi="宋体"/>
          <w:b/>
          <w:sz w:val="44"/>
          <w:szCs w:val="44"/>
          <w:lang w:val="en-US" w:eastAsia="zh-CN"/>
        </w:rPr>
        <w:t>2025年度电力行业</w:t>
      </w:r>
      <w:r>
        <w:rPr>
          <w:rFonts w:hint="eastAsia" w:ascii="宋体" w:hAnsi="宋体"/>
          <w:b/>
          <w:sz w:val="44"/>
          <w:szCs w:val="44"/>
        </w:rPr>
        <w:t>“</w:t>
      </w:r>
      <w:r>
        <w:rPr>
          <w:rFonts w:hint="eastAsia" w:ascii="宋体" w:hAnsi="宋体"/>
          <w:b/>
          <w:sz w:val="44"/>
          <w:szCs w:val="44"/>
          <w:lang w:eastAsia="zh-CN"/>
        </w:rPr>
        <w:t>双随机、一公开</w:t>
      </w:r>
      <w:r>
        <w:rPr>
          <w:rFonts w:hint="eastAsia" w:ascii="宋体" w:hAnsi="宋体"/>
          <w:b/>
          <w:sz w:val="44"/>
          <w:szCs w:val="44"/>
        </w:rPr>
        <w:t>”</w:t>
      </w:r>
      <w:r>
        <w:rPr>
          <w:rFonts w:hint="eastAsia" w:ascii="宋体" w:hAnsi="宋体"/>
          <w:b/>
          <w:sz w:val="44"/>
          <w:szCs w:val="44"/>
          <w:lang w:eastAsia="zh-CN"/>
        </w:rPr>
        <w:t>部</w:t>
      </w:r>
    </w:p>
    <w:p w14:paraId="6E9B71DE">
      <w:pPr>
        <w:jc w:val="center"/>
        <w:rPr>
          <w:rFonts w:hint="eastAsia" w:ascii="宋体" w:hAnsi="宋体"/>
          <w:b/>
          <w:sz w:val="44"/>
          <w:szCs w:val="44"/>
        </w:rPr>
      </w:pPr>
      <w:r>
        <w:rPr>
          <w:rFonts w:hint="eastAsia" w:ascii="宋体" w:hAnsi="宋体"/>
          <w:b/>
          <w:sz w:val="44"/>
          <w:szCs w:val="44"/>
          <w:lang w:eastAsia="zh-CN"/>
        </w:rPr>
        <w:t>门</w:t>
      </w:r>
      <w:r>
        <w:rPr>
          <w:rFonts w:hint="eastAsia" w:ascii="宋体" w:hAnsi="宋体"/>
          <w:b/>
          <w:sz w:val="44"/>
          <w:szCs w:val="44"/>
        </w:rPr>
        <w:t>联合抽查</w:t>
      </w:r>
      <w:r>
        <w:rPr>
          <w:rFonts w:hint="eastAsia" w:ascii="宋体" w:hAnsi="宋体"/>
          <w:b/>
          <w:sz w:val="44"/>
          <w:szCs w:val="44"/>
          <w:lang w:eastAsia="zh-CN"/>
        </w:rPr>
        <w:t>实施</w:t>
      </w:r>
      <w:r>
        <w:rPr>
          <w:rFonts w:hint="eastAsia" w:ascii="宋体" w:hAnsi="宋体"/>
          <w:b/>
          <w:sz w:val="44"/>
          <w:szCs w:val="44"/>
        </w:rPr>
        <w:t>方案</w:t>
      </w:r>
    </w:p>
    <w:bookmarkEnd w:id="0"/>
    <w:p w14:paraId="69585E29">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bookmarkStart w:id="1" w:name="OLE_LINK1"/>
      <w:r>
        <w:rPr>
          <w:rFonts w:hint="eastAsia" w:ascii="仿宋_GB2312" w:hAnsi="仿宋_GB2312" w:eastAsia="仿宋_GB2312" w:cs="仿宋_GB2312"/>
          <w:color w:val="auto"/>
          <w:kern w:val="0"/>
          <w:sz w:val="32"/>
          <w:szCs w:val="32"/>
          <w:lang w:val="en-US" w:eastAsia="zh-CN" w:bidi="ar-SA"/>
        </w:rPr>
        <w:t>为进一步推进我县“双随机、一公开”监管工作持续、广泛、深入地开展，按照“双随机、一公开”监管工作抽查计划，由清河县</w:t>
      </w:r>
      <w:r>
        <w:rPr>
          <w:rFonts w:hint="eastAsia" w:ascii="仿宋" w:hAnsi="仿宋" w:eastAsia="仿宋" w:cs="仿宋"/>
          <w:color w:val="auto"/>
          <w:sz w:val="32"/>
          <w:szCs w:val="32"/>
          <w:lang w:val="en-US" w:eastAsia="zh-CN"/>
        </w:rPr>
        <w:t>发展和改革局</w:t>
      </w:r>
      <w:r>
        <w:rPr>
          <w:rFonts w:hint="eastAsia" w:ascii="仿宋_GB2312" w:hAnsi="仿宋_GB2312" w:eastAsia="仿宋_GB2312" w:cs="仿宋_GB2312"/>
          <w:color w:val="auto"/>
          <w:kern w:val="0"/>
          <w:sz w:val="32"/>
          <w:szCs w:val="32"/>
          <w:lang w:val="en-US" w:eastAsia="zh-CN" w:bidi="ar-SA"/>
        </w:rPr>
        <w:t>牵头，清河县</w:t>
      </w:r>
      <w:r>
        <w:rPr>
          <w:rFonts w:hint="eastAsia" w:ascii="仿宋_GB2312" w:hAnsi="仿宋_GB2312" w:eastAsia="仿宋_GB2312" w:cs="仿宋_GB2312"/>
          <w:kern w:val="0"/>
          <w:sz w:val="32"/>
          <w:szCs w:val="32"/>
        </w:rPr>
        <w:t>市场</w:t>
      </w:r>
      <w:r>
        <w:rPr>
          <w:rFonts w:hint="eastAsia" w:ascii="仿宋_GB2312" w:hAnsi="仿宋_GB2312" w:eastAsia="仿宋_GB2312" w:cs="仿宋_GB2312"/>
          <w:kern w:val="0"/>
          <w:sz w:val="32"/>
          <w:szCs w:val="32"/>
          <w:lang w:eastAsia="zh-CN"/>
        </w:rPr>
        <w:t>监督管理局</w:t>
      </w:r>
      <w:r>
        <w:rPr>
          <w:rFonts w:hint="eastAsia" w:ascii="仿宋_GB2312" w:hAnsi="仿宋_GB2312" w:eastAsia="仿宋_GB2312" w:cs="仿宋_GB2312"/>
          <w:color w:val="auto"/>
          <w:kern w:val="0"/>
          <w:sz w:val="32"/>
          <w:szCs w:val="32"/>
          <w:lang w:val="en-US" w:eastAsia="zh-CN" w:bidi="ar-SA"/>
        </w:rPr>
        <w:t>配合，开展跨部门“双随机、一公开”抽查工作</w:t>
      </w:r>
      <w:r>
        <w:rPr>
          <w:rFonts w:hint="eastAsia" w:ascii="仿宋_GB2312" w:hAnsi="仿宋_GB2312" w:eastAsia="仿宋_GB2312" w:cs="仿宋_GB2312"/>
          <w:kern w:val="0"/>
          <w:sz w:val="32"/>
          <w:szCs w:val="32"/>
        </w:rPr>
        <w:t>，现制定如下方案。</w:t>
      </w:r>
    </w:p>
    <w:bookmarkEnd w:id="1"/>
    <w:p w14:paraId="6B00C687">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一、抽查时间</w:t>
      </w:r>
    </w:p>
    <w:p w14:paraId="7E1D6D3A">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w:t>
      </w:r>
    </w:p>
    <w:p w14:paraId="2D94B1E8">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二、抽查对象及范围</w:t>
      </w:r>
    </w:p>
    <w:p w14:paraId="12D7F2EE">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napToGrid w:val="0"/>
          <w:color w:val="auto"/>
          <w:sz w:val="32"/>
          <w:szCs w:val="32"/>
          <w:lang w:val="en-US" w:eastAsia="zh-CN"/>
        </w:rPr>
        <w:t>在县发改局备案的电力供应</w:t>
      </w:r>
      <w:r>
        <w:rPr>
          <w:rFonts w:hint="eastAsia" w:ascii="仿宋_GB2312" w:hAnsi="仿宋_GB2312" w:eastAsia="仿宋_GB2312" w:cs="仿宋_GB2312"/>
          <w:snapToGrid w:val="0"/>
          <w:color w:val="auto"/>
          <w:sz w:val="32"/>
          <w:szCs w:val="32"/>
          <w:lang w:eastAsia="zh-CN"/>
        </w:rPr>
        <w:t>企业，</w:t>
      </w:r>
      <w:r>
        <w:rPr>
          <w:rFonts w:hint="eastAsia" w:ascii="仿宋_GB2312" w:hAnsi="仿宋_GB2312" w:eastAsia="仿宋_GB2312" w:cs="仿宋_GB2312"/>
          <w:kern w:val="0"/>
          <w:sz w:val="32"/>
          <w:szCs w:val="32"/>
          <w:lang w:eastAsia="zh-CN"/>
        </w:rPr>
        <w:t>充分</w:t>
      </w:r>
      <w:r>
        <w:rPr>
          <w:rFonts w:hint="eastAsia" w:ascii="仿宋_GB2312" w:hAnsi="仿宋_GB2312" w:eastAsia="仿宋_GB2312" w:cs="仿宋_GB2312"/>
          <w:snapToGrid w:val="0"/>
          <w:color w:val="auto"/>
          <w:sz w:val="32"/>
          <w:szCs w:val="32"/>
          <w:lang w:eastAsia="zh-CN"/>
        </w:rPr>
        <w:t>运用信用风险分级分类进行本次部门联合随机抽查，抽查比例</w:t>
      </w:r>
      <w:r>
        <w:rPr>
          <w:rFonts w:hint="eastAsia" w:ascii="仿宋_GB2312" w:hAnsi="仿宋_GB2312" w:eastAsia="仿宋_GB2312" w:cs="仿宋_GB2312"/>
          <w:snapToGrid w:val="0"/>
          <w:color w:val="auto"/>
          <w:sz w:val="32"/>
          <w:szCs w:val="32"/>
          <w:lang w:val="en-US" w:eastAsia="zh-CN"/>
        </w:rPr>
        <w:t>不低于5%。</w:t>
      </w:r>
    </w:p>
    <w:p w14:paraId="76608D9C">
      <w:pPr>
        <w:spacing w:line="560" w:lineRule="exact"/>
        <w:ind w:firstLine="660"/>
        <w:rPr>
          <w:rFonts w:hint="eastAsia" w:ascii="黑体" w:hAnsi="黑体" w:eastAsia="黑体" w:cs="黑体"/>
          <w:bCs/>
          <w:kern w:val="0"/>
          <w:sz w:val="32"/>
          <w:szCs w:val="32"/>
        </w:rPr>
      </w:pPr>
      <w:r>
        <w:rPr>
          <w:rFonts w:hint="eastAsia" w:ascii="黑体" w:hAnsi="黑体" w:eastAsia="黑体" w:cs="黑体"/>
          <w:bCs/>
          <w:kern w:val="0"/>
          <w:sz w:val="32"/>
          <w:szCs w:val="32"/>
        </w:rPr>
        <w:t>三、抽查实施部门</w:t>
      </w:r>
    </w:p>
    <w:p w14:paraId="4408E5F0">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县</w:t>
      </w:r>
      <w:r>
        <w:rPr>
          <w:rFonts w:hint="eastAsia" w:ascii="仿宋" w:hAnsi="仿宋" w:eastAsia="仿宋" w:cs="仿宋"/>
          <w:color w:val="auto"/>
          <w:sz w:val="32"/>
          <w:szCs w:val="32"/>
          <w:lang w:val="en-US" w:eastAsia="zh-CN"/>
        </w:rPr>
        <w:t>发展和改革局、</w:t>
      </w:r>
      <w:r>
        <w:rPr>
          <w:rFonts w:hint="eastAsia" w:ascii="仿宋_GB2312" w:hAnsi="仿宋_GB2312" w:eastAsia="仿宋_GB2312" w:cs="仿宋_GB2312"/>
          <w:kern w:val="0"/>
          <w:sz w:val="32"/>
          <w:szCs w:val="32"/>
        </w:rPr>
        <w:t>市场</w:t>
      </w:r>
      <w:r>
        <w:rPr>
          <w:rFonts w:hint="eastAsia" w:ascii="仿宋_GB2312" w:hAnsi="仿宋_GB2312" w:eastAsia="仿宋_GB2312" w:cs="仿宋_GB2312"/>
          <w:kern w:val="0"/>
          <w:sz w:val="32"/>
          <w:szCs w:val="32"/>
          <w:lang w:eastAsia="zh-CN"/>
        </w:rPr>
        <w:t>监督管理局。</w:t>
      </w:r>
    </w:p>
    <w:p w14:paraId="3777FB04">
      <w:pPr>
        <w:spacing w:line="560" w:lineRule="exact"/>
        <w:ind w:firstLine="660"/>
        <w:rPr>
          <w:rFonts w:hint="eastAsia" w:ascii="黑体" w:hAnsi="黑体" w:eastAsia="黑体" w:cs="黑体"/>
          <w:bCs/>
          <w:kern w:val="0"/>
          <w:sz w:val="32"/>
          <w:szCs w:val="32"/>
        </w:rPr>
      </w:pPr>
      <w:r>
        <w:rPr>
          <w:rFonts w:hint="eastAsia" w:ascii="黑体" w:hAnsi="黑体" w:eastAsia="黑体" w:cs="黑体"/>
          <w:bCs/>
          <w:kern w:val="0"/>
          <w:sz w:val="32"/>
          <w:szCs w:val="32"/>
        </w:rPr>
        <w:t>四、抽查内容</w:t>
      </w:r>
    </w:p>
    <w:p w14:paraId="5F642282">
      <w:pPr>
        <w:spacing w:line="560" w:lineRule="exact"/>
        <w:ind w:firstLine="643" w:firstLineChars="200"/>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县</w:t>
      </w:r>
      <w:r>
        <w:rPr>
          <w:rFonts w:hint="eastAsia" w:ascii="楷体_GB2312" w:hAnsi="楷体_GB2312" w:eastAsia="楷体_GB2312" w:cs="楷体_GB2312"/>
          <w:b/>
          <w:bCs/>
          <w:kern w:val="0"/>
          <w:sz w:val="32"/>
          <w:szCs w:val="32"/>
          <w:lang w:val="en-US" w:eastAsia="zh-CN"/>
        </w:rPr>
        <w:t>发展和改革</w:t>
      </w:r>
      <w:r>
        <w:rPr>
          <w:rFonts w:hint="eastAsia" w:ascii="楷体_GB2312" w:hAnsi="楷体_GB2312" w:eastAsia="楷体_GB2312" w:cs="楷体_GB2312"/>
          <w:b/>
          <w:bCs/>
          <w:kern w:val="0"/>
          <w:sz w:val="32"/>
          <w:szCs w:val="32"/>
          <w:lang w:eastAsia="zh-CN"/>
        </w:rPr>
        <w:t>局</w:t>
      </w:r>
      <w:r>
        <w:rPr>
          <w:rFonts w:hint="eastAsia" w:ascii="楷体_GB2312" w:hAnsi="楷体_GB2312" w:eastAsia="楷体_GB2312" w:cs="楷体_GB2312"/>
          <w:b/>
          <w:bCs/>
          <w:kern w:val="0"/>
          <w:sz w:val="32"/>
          <w:szCs w:val="32"/>
        </w:rPr>
        <w:t>抽查事项：</w:t>
      </w:r>
      <w:r>
        <w:rPr>
          <w:rFonts w:hint="eastAsia" w:ascii="仿宋_GB2312" w:hAnsi="仿宋_GB2312" w:eastAsia="仿宋_GB2312" w:cs="仿宋_GB2312"/>
          <w:kern w:val="0"/>
          <w:sz w:val="32"/>
          <w:szCs w:val="32"/>
          <w:lang w:val="en-US" w:eastAsia="zh-CN"/>
        </w:rPr>
        <w:t>供电企业的电力供应和使用情况进行现场抽查。</w:t>
      </w:r>
    </w:p>
    <w:p w14:paraId="370A5228">
      <w:pPr>
        <w:spacing w:line="560" w:lineRule="exact"/>
        <w:ind w:firstLine="643" w:firstLineChars="200"/>
        <w:rPr>
          <w:rFonts w:hint="eastAsia" w:ascii="仿宋_GB2312" w:hAnsi="仿宋_GB2312" w:eastAsia="楷体_GB2312" w:cs="仿宋_GB2312"/>
          <w:kern w:val="0"/>
          <w:sz w:val="32"/>
          <w:szCs w:val="32"/>
          <w:lang w:eastAsia="zh-CN"/>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县市场监督管理局</w:t>
      </w:r>
      <w:r>
        <w:rPr>
          <w:rFonts w:hint="eastAsia" w:ascii="楷体_GB2312" w:hAnsi="楷体_GB2312" w:eastAsia="楷体_GB2312" w:cs="楷体_GB2312"/>
          <w:b/>
          <w:bCs/>
          <w:kern w:val="0"/>
          <w:sz w:val="32"/>
          <w:szCs w:val="32"/>
        </w:rPr>
        <w:t>抽查事项：</w:t>
      </w:r>
      <w:r>
        <w:rPr>
          <w:rFonts w:hint="eastAsia" w:ascii="仿宋_GB2312" w:hAnsi="仿宋_GB2312" w:eastAsia="仿宋_GB2312" w:cs="仿宋_GB2312"/>
          <w:kern w:val="0"/>
          <w:sz w:val="32"/>
          <w:szCs w:val="32"/>
          <w:lang w:eastAsia="zh-CN"/>
        </w:rPr>
        <w:t>登记事项检查、</w:t>
      </w:r>
      <w:r>
        <w:rPr>
          <w:rFonts w:hint="eastAsia" w:ascii="仿宋_GB2312" w:hAnsi="仿宋_GB2312" w:eastAsia="仿宋_GB2312" w:cs="仿宋_GB2312"/>
          <w:kern w:val="0"/>
          <w:sz w:val="32"/>
          <w:szCs w:val="32"/>
          <w:lang w:val="en-US" w:eastAsia="zh-CN"/>
        </w:rPr>
        <w:t>公示信息检查</w:t>
      </w:r>
      <w:r>
        <w:rPr>
          <w:rFonts w:hint="eastAsia" w:ascii="仿宋" w:hAnsi="仿宋" w:eastAsia="仿宋" w:cs="仿宋"/>
          <w:b w:val="0"/>
          <w:bCs w:val="0"/>
          <w:kern w:val="0"/>
          <w:sz w:val="32"/>
          <w:szCs w:val="32"/>
          <w:lang w:eastAsia="zh-CN"/>
        </w:rPr>
        <w:t xml:space="preserve">     </w:t>
      </w:r>
      <w:r>
        <w:rPr>
          <w:rFonts w:hint="eastAsia" w:ascii="楷体_GB2312" w:hAnsi="楷体_GB2312" w:eastAsia="楷体_GB2312" w:cs="楷体_GB2312"/>
          <w:b/>
          <w:bCs/>
          <w:kern w:val="0"/>
          <w:sz w:val="32"/>
          <w:szCs w:val="32"/>
          <w:lang w:eastAsia="zh-CN"/>
        </w:rPr>
        <w:t xml:space="preserve">    </w:t>
      </w:r>
    </w:p>
    <w:p w14:paraId="22125A5D">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五、组织实施</w:t>
      </w:r>
    </w:p>
    <w:p w14:paraId="749C411C">
      <w:pPr>
        <w:spacing w:line="560" w:lineRule="exact"/>
        <w:ind w:firstLine="643" w:firstLineChars="200"/>
        <w:rPr>
          <w:rFonts w:hint="eastAsia" w:ascii="楷体_GB2312" w:hAnsi="楷体_GB2312" w:eastAsia="楷体_GB2312" w:cs="楷体_GB2312"/>
          <w:b/>
          <w:bCs/>
          <w:color w:val="auto"/>
          <w:kern w:val="0"/>
          <w:sz w:val="32"/>
          <w:szCs w:val="32"/>
          <w:lang w:val="en-US" w:eastAsia="zh-CN" w:bidi="ar-SA"/>
        </w:rPr>
      </w:pPr>
      <w:bookmarkStart w:id="2" w:name="OLE_LINK2"/>
      <w:r>
        <w:rPr>
          <w:rFonts w:hint="eastAsia" w:ascii="楷体_GB2312" w:hAnsi="楷体_GB2312" w:eastAsia="楷体_GB2312" w:cs="楷体_GB2312"/>
          <w:b/>
          <w:bCs/>
          <w:kern w:val="0"/>
          <w:sz w:val="32"/>
          <w:szCs w:val="32"/>
        </w:rPr>
        <w:t>（一）任务分工。</w:t>
      </w:r>
    </w:p>
    <w:p w14:paraId="7731CD17">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1.县发展和改革局负责总体部署和沟通协调，制定抽查工作方案，确定抽查对象库，随机抽取检查对象名单，完成本部门的执法检查人员匹配后，将结果共享给县市场监管局。</w:t>
      </w:r>
    </w:p>
    <w:p w14:paraId="10371BCF">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2.县市场监管局在接收到抽查名单后，3个工作日内完成对被检查对象的认领，并根据部门实际从本部门或本系统中检查人员名录库中随机选派检查人员。</w:t>
      </w:r>
    </w:p>
    <w:p w14:paraId="110A3FF2">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牵头部门视情召开抽查部署培训会，并负责联系协同部门的检查人员，组成联合检查组，在约定时间按照规定的检查事项内容现场对检查对象一次性完成检查。各检查部门分别填写本部门的《双随机抽查检查记录表》后，由参加检查人员和检查对象的法定代表人（或负责人）进行签字（盖章）确认。</w:t>
      </w:r>
    </w:p>
    <w:p w14:paraId="02C3C944">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4.参加此次抽查的部门要密切配合、加强协作，在要求时限内完成对涉及本部门随机抽查事项的检查、录入、公示。</w:t>
      </w:r>
    </w:p>
    <w:p w14:paraId="7512D5E6">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（二）检查方式</w:t>
      </w:r>
    </w:p>
    <w:p w14:paraId="50015457">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1.可以采取书面检查、实地核查、网络检查等方式，也可以依法利用其他政府部门作出的检查、核查结果或者其他专业机构作出的专业结论。</w:t>
      </w:r>
    </w:p>
    <w:p w14:paraId="7E76EC16">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2.对检查对象进行实地核查时，每个部门检查人员应当不少于2人，检查人员应当填写检查表，并由检查对象负责人签字确认，拒绝签字的应当在检查表上如实记录。</w:t>
      </w:r>
    </w:p>
    <w:p w14:paraId="6FEA6C5B">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（三）抽查结果公示</w:t>
      </w:r>
    </w:p>
    <w:p w14:paraId="15E02EF7">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检查部门应按照“谁检查、谁录入”的原则，在检查完成之日起20个工作日内将检查结果录入河北省双随机执法监管平台，并通过国家企业信用信息公示系统（河北）向社会公示。已实施检查但未依法进行公示的，视为未完成抽查任务。</w:t>
      </w:r>
    </w:p>
    <w:p w14:paraId="5B6E2DCC">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（四）现场检查发现问题的处理方式</w:t>
      </w:r>
    </w:p>
    <w:p w14:paraId="651FE585">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1、现场检查中发现的违法问题，违法行为轻微的，采取教育、建议、提醒等行政指导措施，引导其合法守信经营。</w:t>
      </w:r>
    </w:p>
    <w:p w14:paraId="724CFE5C">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2、违法行为严重，需要立案处理的，检查人员应将问题线索移交给本部门案件查办机构。</w:t>
      </w:r>
    </w:p>
    <w:p w14:paraId="091103BD">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3、发现违法问题不属于本部门职责范围的，应当及时移送相应监管部门处理。涉嫌犯罪的，移送公安司法机关处理。</w:t>
      </w:r>
    </w:p>
    <w:p w14:paraId="4CF4453B">
      <w:pPr>
        <w:keepNext w:val="0"/>
        <w:keepLines w:val="0"/>
        <w:pageBreakBefore w:val="0"/>
        <w:widowControl w:val="0"/>
        <w:tabs>
          <w:tab w:val="left" w:pos="189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4、后续处置结果及时录入“河北省双随机执法监管平台”中“后续处置”模块，确保后续监管到位，形成监管闭环。</w:t>
      </w:r>
    </w:p>
    <w:p w14:paraId="6C715C5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六、工作要求</w:t>
      </w:r>
    </w:p>
    <w:p w14:paraId="5DD1295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bookmarkStart w:id="3" w:name="OLE_LINK3"/>
      <w:r>
        <w:rPr>
          <w:rFonts w:hint="eastAsia" w:ascii="仿宋_GB2312" w:hAnsi="仿宋_GB2312" w:eastAsia="仿宋_GB2312" w:cs="仿宋_GB2312"/>
          <w:color w:val="auto"/>
          <w:kern w:val="0"/>
          <w:sz w:val="32"/>
          <w:szCs w:val="32"/>
          <w:lang w:val="en-US" w:eastAsia="zh-CN" w:bidi="ar-SA"/>
        </w:rPr>
        <w:t>县发展和改革局</w:t>
      </w:r>
      <w:bookmarkEnd w:id="3"/>
      <w:r>
        <w:rPr>
          <w:rFonts w:hint="eastAsia" w:ascii="仿宋_GB2312" w:hAnsi="仿宋_GB2312" w:eastAsia="仿宋_GB2312" w:cs="仿宋_GB2312"/>
          <w:color w:val="auto"/>
          <w:kern w:val="0"/>
          <w:sz w:val="32"/>
          <w:szCs w:val="32"/>
          <w:lang w:val="en-US" w:eastAsia="zh-CN" w:bidi="ar-SA"/>
        </w:rPr>
        <w:t>要发挥好牵头作用，县市场监管局要积极配合，共同推进工作，形成执法合力。特别是对认领、匹配人员等重要环节，要严格按照时限要求完成。部门相关业务股室要结合职责，强化工作指导和业务培训，积极指导、解答在抽查中遇到的疑难问题，防止抽查检查流于形式、走过场，确保执法人员履职尽责，提高监管效率和质量。</w:t>
      </w:r>
    </w:p>
    <w:p w14:paraId="300535E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p>
    <w:bookmarkEnd w:id="2"/>
    <w:p w14:paraId="7ACE2C2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p>
    <w:sectPr>
      <w:pgSz w:w="11906" w:h="16838"/>
      <w:pgMar w:top="2098" w:right="1304"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E2CBD8-70A9-470F-800E-DFD1935C8B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92E54930-CEDB-4E47-843F-583F15EB1F7D}"/>
  </w:font>
  <w:font w:name="仿宋">
    <w:panose1 w:val="02010609060101010101"/>
    <w:charset w:val="86"/>
    <w:family w:val="auto"/>
    <w:pitch w:val="default"/>
    <w:sig w:usb0="800002BF" w:usb1="38CF7CFA" w:usb2="00000016" w:usb3="00000000" w:csb0="00040001" w:csb1="00000000"/>
    <w:embedRegular r:id="rId3" w:fontKey="{E60D9CF6-A1E7-4307-929D-92070EC683AC}"/>
  </w:font>
  <w:font w:name="方正小标宋简体">
    <w:panose1 w:val="02000000000000000000"/>
    <w:charset w:val="86"/>
    <w:family w:val="auto"/>
    <w:pitch w:val="default"/>
    <w:sig w:usb0="00000001" w:usb1="080E0000" w:usb2="00000000" w:usb3="00000000" w:csb0="00040000" w:csb1="00000000"/>
    <w:embedRegular r:id="rId4" w:fontKey="{DC43DEB2-EB40-4D25-9ACF-42D28026AFE8}"/>
  </w:font>
  <w:font w:name="方正仿宋_GB2312">
    <w:altName w:val="仿宋"/>
    <w:panose1 w:val="02000000000000000000"/>
    <w:charset w:val="86"/>
    <w:family w:val="auto"/>
    <w:pitch w:val="default"/>
    <w:sig w:usb0="00000000" w:usb1="00000000" w:usb2="00000012" w:usb3="00000000" w:csb0="00040001" w:csb1="00000000"/>
    <w:embedRegular r:id="rId5" w:fontKey="{9926ECD2-CE90-4B84-BF13-1AABF1099CDB}"/>
  </w:font>
  <w:font w:name="楷体_GB2312">
    <w:altName w:val="楷体"/>
    <w:panose1 w:val="02010609030101010101"/>
    <w:charset w:val="86"/>
    <w:family w:val="auto"/>
    <w:pitch w:val="default"/>
    <w:sig w:usb0="00000000" w:usb1="00000000" w:usb2="00000000" w:usb3="00000000" w:csb0="00040000" w:csb1="00000000"/>
    <w:embedRegular r:id="rId6" w:fontKey="{1C8AC40B-09F1-405E-9464-CD6889105C4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6A2C"/>
    <w:rsid w:val="0FBD4DB4"/>
    <w:rsid w:val="203C7F4E"/>
    <w:rsid w:val="25D07B91"/>
    <w:rsid w:val="30107F8E"/>
    <w:rsid w:val="316375C5"/>
    <w:rsid w:val="34823330"/>
    <w:rsid w:val="37AB5817"/>
    <w:rsid w:val="39CC3303"/>
    <w:rsid w:val="3C0D5A5D"/>
    <w:rsid w:val="43EA1E37"/>
    <w:rsid w:val="4AB907CF"/>
    <w:rsid w:val="4DE00C9A"/>
    <w:rsid w:val="53F473F1"/>
    <w:rsid w:val="5F5E0B89"/>
    <w:rsid w:val="6B7117A7"/>
    <w:rsid w:val="785F64E5"/>
    <w:rsid w:val="7D6A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Body Text Indent"/>
    <w:basedOn w:val="1"/>
    <w:qFormat/>
    <w:uiPriority w:val="0"/>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1415</Words>
  <Characters>1444</Characters>
  <Lines>0</Lines>
  <Paragraphs>0</Paragraphs>
  <TotalTime>3</TotalTime>
  <ScaleCrop>false</ScaleCrop>
  <LinksUpToDate>false</LinksUpToDate>
  <CharactersWithSpaces>1460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2021-09-22T10:33:00Z</dcterms:created>
  <dc:creator>lenovo</dc:creator>
  <cp:lastModifiedBy>杨舒捷</cp:lastModifiedBy>
  <cp:lastPrinted>2025-06-11T01:50:00Z</cp:lastPrinted>
  <dcterms:modified xsi:type="dcterms:W3CDTF">2025-06-12T09:23:08Z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D331D8A43AF845A4A72B0766847285F8</vt:lpwstr>
  </property>
  <property fmtid="{D5CDD505-2E9C-101B-9397-08002B2CF9AE}" pid="4" name="KSOTemplateDocerSaveRecord">
    <vt:lpwstr>eyJoZGlkIjoiM2JmNzdhYjVjMmM1NDA0NWMzNjZkM2E3NDY1OTMwYjYiLCJ1c2VySWQiOiIxNjQzNjY0NzI2In0=</vt:lpwstr>
  </property>
</Properties>
</file>