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清河县医疗保障局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根据《中华人民共和国政府信息公开条例》和省、市、县政府有关工作要求，清河县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医疗保障局对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年政府信息公开工作进行了梳理总结，并依据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政府信息公开情况编制本报告。报告由总体情况、主动公开政府信息情况、收到和处理政府信息公开申请情况、政府信息公开行政复议、行政诉讼情况、存在的主要问题及改进情况等部分组成，具体工作报告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年，清河县医疗保障局严格按照政府信息中心的要求，积极采取措施，认真抓好《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中华人民共和国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政府信息公开条例》的贯彻落实。真抓实干，不断深化政务公开工作，大力推进政府信息公开工作。通过完善各项制度、开展学习宣传、加强政务公开工作，使我局政府信息公开工作呈现出运行平稳、成效良好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（一）健全组织领导，强化责任意识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为确保政务公开各项工作落到实处，我局成立了以局党组书记、局长王善昌同志任组长，班子成员任副组长，相关股室负责人任成员的领导小组。把政务公开工作纳入我局的重要工作之一，列入工作实效考核内容，及时召开会议，对信息公开工作进行研究部署，将任务落实到人，确保我局政务信息公开工作稳步有序开展，防止管理脱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（二）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加强制度建设，提高公开质量。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积极推进一般事项公开向重点事项公开、结果公开向全过程公开转变，进一步提高政务公开的质量。一是公开内容更加规范。所有信息公开都经过拟稿、审核和领导审批程序，对政府信息公开的范围、内容、形式、格式等作了进一步的明确。二是公开的时间更加及时。针对公开项目的不同情况，确定公开时间，做到常规性工作定期公开，临时性工作随时公开，固定性工作长期公开。三是公开重点更加突出。坚持把群众最关心、最需要了解的“权、钱、人、事”等事项公开作为政务公开的重点，推进政务公开工作的深入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（三）加强信息管理，切实开展工作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一是专人负责，加强管理。按政务信息公开工作要求，我局安排专人负责,依托政府网站、部门微信公众号、微信工作群等载体，及时主动向社会公开我局各类政务信息，定期保质保量完成信息公开工作。二是突出重点，深化公开内容。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年我局在政府信息公示网站及时公示政务信息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条，公开范围涉及政策、政府信息公开指南、政府信息公开制度、法定主动公开内容、政府信息公开年报等5个大类，涉及规范性文件、公告公示、政策解读、工作部署、规划信息等几个方面的内容；在微信公众平台发布医保相关信息共计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150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余条，通过对局属微信公众号的服务功能进行升级完善，确保对应公开的重点领域信息栏目不缺失、不空白、不重复，多渠道对政务服务工作信息同步进行传播，增强信息的公示效果。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二、主动公开政府信息情况</w:t>
      </w:r>
    </w:p>
    <w:tbl>
      <w:tblPr>
        <w:tblStyle w:val="3"/>
        <w:tblW w:w="8516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2122"/>
        <w:gridCol w:w="1999"/>
        <w:gridCol w:w="146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2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本年制发件数</w:t>
            </w:r>
          </w:p>
        </w:tc>
        <w:tc>
          <w:tcPr>
            <w:tcW w:w="1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本年废止件数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现行有效件数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规章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行政规范性文件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5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行政许可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5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行政强制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本年收取金额（单位：万元）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行政事业性收费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三、收到和处理政府信息公开申请情况</w:t>
      </w:r>
    </w:p>
    <w:tbl>
      <w:tblPr>
        <w:tblStyle w:val="3"/>
        <w:tblW w:w="8516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89"/>
        <w:gridCol w:w="797"/>
        <w:gridCol w:w="749"/>
        <w:gridCol w:w="798"/>
        <w:gridCol w:w="798"/>
        <w:gridCol w:w="798"/>
        <w:gridCol w:w="798"/>
        <w:gridCol w:w="798"/>
        <w:gridCol w:w="798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79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商业企业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科研 机构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社会 公益 组织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法律 服务 机构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79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一、本年新收政府信息公开申请数量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二、上年结转政府信息公开申请数量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（一）予以公开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（三）不予公开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1.属于国家秘密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2.其他法律行政法规禁止公开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3.危及“三安全一稳定”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4.保护第三方合法权益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5.属于三类内部事务信息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6.属于四类过程性信息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7.属于行政执法案卷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8.属于行政查询事项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（四）无法提供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1.本机关不掌握相关政府信息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2.没有现成信息需要另行制作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3.补正后申请内容仍不明确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（五）不予处理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1.信访举报投诉类申请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2.重复申请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3.要求提供公开出版物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4.无正当理由大量反复申请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5.要求行政机关确认或重新出具已获取信息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（六）其他处理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3.其他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（七）总计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四、结转下年度继续办理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412" w:tblpY="195"/>
        <w:tblOverlap w:val="never"/>
        <w:tblW w:w="1118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746"/>
        <w:gridCol w:w="745"/>
        <w:gridCol w:w="745"/>
        <w:gridCol w:w="746"/>
        <w:gridCol w:w="745"/>
        <w:gridCol w:w="746"/>
        <w:gridCol w:w="745"/>
        <w:gridCol w:w="745"/>
        <w:gridCol w:w="746"/>
        <w:gridCol w:w="746"/>
        <w:gridCol w:w="745"/>
        <w:gridCol w:w="745"/>
        <w:gridCol w:w="746"/>
        <w:gridCol w:w="74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37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行政复议</w:t>
            </w:r>
          </w:p>
        </w:tc>
        <w:tc>
          <w:tcPr>
            <w:tcW w:w="7453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7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7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4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计</w:t>
            </w:r>
          </w:p>
        </w:tc>
        <w:tc>
          <w:tcPr>
            <w:tcW w:w="372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未经复议直接起诉</w:t>
            </w:r>
          </w:p>
        </w:tc>
        <w:tc>
          <w:tcPr>
            <w:tcW w:w="372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7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，我局政府信息公开工作虽然取得了一些成绩，但仍存在一些问题，主要包括：公开内容不够全面、信息更新不及时、公开形式的便民性有待进一步提高等问题。在今后的工作中，我局将继续积极贯彻落实上级有关文件精神，做好政务信息公开工作，丰富信息公开内容，加大政务公开工作力度，正确把握政务信息公开内容，规范政务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75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24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4F1F"/>
    <w:rsid w:val="118F4AC7"/>
    <w:rsid w:val="320E4F1F"/>
    <w:rsid w:val="46284E25"/>
    <w:rsid w:val="47B623D9"/>
    <w:rsid w:val="578C2C59"/>
    <w:rsid w:val="590A1277"/>
    <w:rsid w:val="683E321B"/>
    <w:rsid w:val="6AF16F7E"/>
    <w:rsid w:val="724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2144</Words>
  <Characters>2189</Characters>
  <Lines>0</Lines>
  <Paragraphs>0</Paragraphs>
  <TotalTime>0</TotalTime>
  <ScaleCrop>false</ScaleCrop>
  <LinksUpToDate>false</LinksUpToDate>
  <CharactersWithSpaces>2211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2023-01-16T01:48:00Z</dcterms:created>
  <dc:creator>悠悠时光～</dc:creator>
  <cp:lastModifiedBy>42197</cp:lastModifiedBy>
  <dcterms:modified xsi:type="dcterms:W3CDTF">2025-04-01T01:00:15Z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138B1E22B3B842AAB23D68ECE8B6DCF2</vt:lpwstr>
  </property>
</Properties>
</file>