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80"/>
        <w:jc w:val="center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清河县医疗保障局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8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666666"/>
          <w:spacing w:val="0"/>
          <w:sz w:val="24"/>
          <w:szCs w:val="24"/>
          <w:u w:val="none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u w:val="none"/>
          <w:shd w:val="clear" w:fill="FFFFFF"/>
        </w:rPr>
        <w:t>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根据《中华人民共和国政府信息公开条例》和省、市、县政府有关工作要求，清河县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医疗保障局对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  <w:lang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年政府信息公开工作进行了梳理总结，并依据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  <w:lang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年政府信息公开情况编制本报告。报告由总体情况、主动公开政府信息情况、收到和处理政府信息公开申请情况、政府信息公开行政复议、行政诉讼情况、存在的主要问题及改进情况等部分组成，具体工作报告如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ascii="黑体" w:hAnsi="宋体" w:eastAsia="黑体" w:cs="黑体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  <w:lang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年，清河县医疗保障局严格按照政府信息中心的要求，积极采取措施，认真抓好《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  <w:lang w:val="en-US" w:eastAsia="zh-CN"/>
        </w:rPr>
        <w:t>中华人民共和国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政府信息公开条例》的贯彻落实。真抓实干，不断深化政务公开工作，大力推进政府信息公开工作。通过完善各项制度、开展学习宣传、加强政务公开工作，使我局政府信息公开工作呈现出运行平稳、成效良好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（一）健全组织领导，强化责任意识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为确保政务公开各项工作落到实处，我局成立了以局党组书记、局长王善昌同志任组长，班子成员任副组长，相关股室负责人任成员的领导小组。把政务公开工作纳入我局的重要工作之一，列入工作实效考核内容，及时召开会议，对信息公开工作进行研究部署，将任务落实到人，确保我局政务信息公开工作稳步有序开展，防止管理脱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b/>
          <w:i w:val="0"/>
          <w:caps w:val="0"/>
          <w:color w:val="666666"/>
          <w:spacing w:val="0"/>
          <w:sz w:val="31"/>
          <w:szCs w:val="31"/>
          <w:u w:val="none"/>
          <w:shd w:val="clear" w:fill="FFFFFF"/>
        </w:rPr>
        <w:t>（二）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加强制度建设，提高公开质量。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积极推进一般事项公开向重点事项公开、结果公开向全过程公开转变，进一步提高政务公开的质量。一是公开内容更加规范。所有信息公开都经过拟稿、审核和领导审批程序，对政府信息公开的范围、内容、形式、格式等作了进一步的明确。二是公开的时间更加及时。针对公开项目的不同情况，确定公开时间，做到常规性工作定期公开，临时性工作随时公开，固定性工作长期公开。三是公开重点更加突出。坚持把群众最关心、最需要了解的“权、钱、人、事”等事项公开作为政务公开的重点，推进政务公开工作的深入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（三）加强信息管理，切实开展工作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一是专人负责，加强管理。按政务信息公开工作要求，我局安排专人负责,依托政府网站、部门微信公众号、微信工作群等载体，及时主动向社会公开我局各类政务信息，定期保质保量完成信息公开工作。二是突出重点，深化公开内容。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  <w:lang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年我局在政府信息公示网站及时公示政务信息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  <w:lang w:val="en-US" w:eastAsia="zh-CN"/>
        </w:rPr>
        <w:t>43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条，公开范围涉及政策、政府信息公开指南、政府信息公开制度、法定主动公开内容、政府信息公开年报等5个大类，涉及规范性文件、公告公示、政策解读、工作部署、规划信息等几个方面的内容；在微信公众平台发布医保相关信息共计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  <w:lang w:val="en-US" w:eastAsia="zh-CN"/>
        </w:rPr>
        <w:t>200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余条，通过对局属微信公众号的服务功能进行升级完善，确保对应公开的重点领域信息栏目不缺失、不空白、不重复，多渠道对政务服务工作信息同步进行传播，增强信息的公示效果。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二、主动公开政府信息情况</w:t>
      </w:r>
    </w:p>
    <w:tbl>
      <w:tblPr>
        <w:tblStyle w:val="3"/>
        <w:tblW w:w="8516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1"/>
        <w:gridCol w:w="2122"/>
        <w:gridCol w:w="1999"/>
        <w:gridCol w:w="1464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5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第二十条第（一）项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2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21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本年制发件数</w:t>
            </w:r>
          </w:p>
        </w:tc>
        <w:tc>
          <w:tcPr>
            <w:tcW w:w="19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本年废止件数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现行有效件数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规章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行政规范性文件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1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第二十条第（五）项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558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本年处理决定数量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行政许可</w:t>
            </w:r>
          </w:p>
        </w:tc>
        <w:tc>
          <w:tcPr>
            <w:tcW w:w="55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1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第二十条第（六）项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558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本年处理决定数量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行政处罚</w:t>
            </w:r>
          </w:p>
        </w:tc>
        <w:tc>
          <w:tcPr>
            <w:tcW w:w="55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default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行政强制</w:t>
            </w:r>
          </w:p>
        </w:tc>
        <w:tc>
          <w:tcPr>
            <w:tcW w:w="55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16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第二十条第（八）项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信息内容</w:t>
            </w:r>
          </w:p>
        </w:tc>
        <w:tc>
          <w:tcPr>
            <w:tcW w:w="558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本年收取金额（单位：万元）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行政事业性收费</w:t>
            </w:r>
          </w:p>
        </w:tc>
        <w:tc>
          <w:tcPr>
            <w:tcW w:w="558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三、收到和处理政府信息公开申请情况</w:t>
      </w:r>
    </w:p>
    <w:tbl>
      <w:tblPr>
        <w:tblStyle w:val="3"/>
        <w:tblW w:w="8516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189"/>
        <w:gridCol w:w="797"/>
        <w:gridCol w:w="749"/>
        <w:gridCol w:w="798"/>
        <w:gridCol w:w="798"/>
        <w:gridCol w:w="798"/>
        <w:gridCol w:w="798"/>
        <w:gridCol w:w="798"/>
        <w:gridCol w:w="798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9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（本列数据的勾稽关系为：第一项加第二项之和，等于第三项加第四项之和）</w:t>
            </w:r>
          </w:p>
        </w:tc>
        <w:tc>
          <w:tcPr>
            <w:tcW w:w="5537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申请人情况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自然人</w:t>
            </w:r>
          </w:p>
        </w:tc>
        <w:tc>
          <w:tcPr>
            <w:tcW w:w="399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法人或其他组织</w:t>
            </w:r>
          </w:p>
        </w:tc>
        <w:tc>
          <w:tcPr>
            <w:tcW w:w="79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总计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9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商业企业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科研 机构</w:t>
            </w:r>
          </w:p>
        </w:tc>
        <w:tc>
          <w:tcPr>
            <w:tcW w:w="7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社会 公益 组织</w:t>
            </w:r>
          </w:p>
        </w:tc>
        <w:tc>
          <w:tcPr>
            <w:tcW w:w="7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法律 服务 机构</w:t>
            </w:r>
          </w:p>
        </w:tc>
        <w:tc>
          <w:tcPr>
            <w:tcW w:w="7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其他</w:t>
            </w:r>
          </w:p>
        </w:tc>
        <w:tc>
          <w:tcPr>
            <w:tcW w:w="79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一、本年新收政府信息公开申请数量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二、上年结转政府信息公开申请数量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三、本年度办理结果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（一）予以公开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（二）部分公开（区分处理的，只计这一情形，不计其他情形）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（三）不予公开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1.属于国家秘密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2.其他法律行政法规禁止公开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3.危及“三安全一稳定”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4.保护第三方合法权益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5.属于三类内部事务信息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default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6.属于四类过程性信息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7.属于行政执法案卷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8.属于行政查询事项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（四）无法提供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1.本机关不掌握相关政府信息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2.没有现成信息需要另行制作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3.补正后申请内容仍不明确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（五）不予处理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1.信访举报投诉类申请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2.重复申请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3.要求提供公开出版物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4.无正当理由大量反复申请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5.要求行政机关确认或重新出具已获取信息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（六）其他处理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1.申请人无正当理由逾期不补正、行政机关不再处理其政府信息公开申请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3.其他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（七）总计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79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四、结转下年度继续办理</w:t>
            </w:r>
          </w:p>
        </w:tc>
        <w:tc>
          <w:tcPr>
            <w:tcW w:w="7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5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31"/>
          <w:szCs w:val="31"/>
          <w:u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四、政府信息公开行政复议、行政诉讼情况</w:t>
      </w:r>
    </w:p>
    <w:tbl>
      <w:tblPr>
        <w:tblStyle w:val="3"/>
        <w:tblpPr w:leftFromText="180" w:rightFromText="180" w:vertAnchor="text" w:horzAnchor="page" w:tblpX="412" w:tblpY="195"/>
        <w:tblOverlap w:val="never"/>
        <w:tblW w:w="11180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746"/>
        <w:gridCol w:w="745"/>
        <w:gridCol w:w="745"/>
        <w:gridCol w:w="746"/>
        <w:gridCol w:w="745"/>
        <w:gridCol w:w="746"/>
        <w:gridCol w:w="745"/>
        <w:gridCol w:w="745"/>
        <w:gridCol w:w="746"/>
        <w:gridCol w:w="746"/>
        <w:gridCol w:w="745"/>
        <w:gridCol w:w="745"/>
        <w:gridCol w:w="746"/>
        <w:gridCol w:w="744"/>
      </w:tblGrid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372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行政复议</w:t>
            </w:r>
          </w:p>
        </w:tc>
        <w:tc>
          <w:tcPr>
            <w:tcW w:w="7453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行政诉讼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7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结果维持</w:t>
            </w:r>
          </w:p>
        </w:tc>
        <w:tc>
          <w:tcPr>
            <w:tcW w:w="74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结果纠正</w:t>
            </w:r>
          </w:p>
        </w:tc>
        <w:tc>
          <w:tcPr>
            <w:tcW w:w="7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其他结果</w:t>
            </w:r>
          </w:p>
        </w:tc>
        <w:tc>
          <w:tcPr>
            <w:tcW w:w="7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尚未审结</w:t>
            </w:r>
          </w:p>
        </w:tc>
        <w:tc>
          <w:tcPr>
            <w:tcW w:w="74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计</w:t>
            </w:r>
          </w:p>
        </w:tc>
        <w:tc>
          <w:tcPr>
            <w:tcW w:w="3727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未经复议直接起诉</w:t>
            </w:r>
          </w:p>
        </w:tc>
        <w:tc>
          <w:tcPr>
            <w:tcW w:w="3726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复议后起诉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7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结果维持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结果纠正</w:t>
            </w:r>
          </w:p>
        </w:tc>
        <w:tc>
          <w:tcPr>
            <w:tcW w:w="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其他结果</w:t>
            </w:r>
          </w:p>
        </w:tc>
        <w:tc>
          <w:tcPr>
            <w:tcW w:w="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尚未审结</w:t>
            </w:r>
          </w:p>
        </w:tc>
        <w:tc>
          <w:tcPr>
            <w:tcW w:w="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总计</w:t>
            </w:r>
          </w:p>
        </w:tc>
        <w:tc>
          <w:tcPr>
            <w:tcW w:w="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结果维持</w:t>
            </w:r>
          </w:p>
        </w:tc>
        <w:tc>
          <w:tcPr>
            <w:tcW w:w="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结果纠正</w:t>
            </w:r>
          </w:p>
        </w:tc>
        <w:tc>
          <w:tcPr>
            <w:tcW w:w="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其他结果</w:t>
            </w:r>
          </w:p>
        </w:tc>
        <w:tc>
          <w:tcPr>
            <w:tcW w:w="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尚未审结</w:t>
            </w:r>
          </w:p>
        </w:tc>
        <w:tc>
          <w:tcPr>
            <w:tcW w:w="7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right="0"/>
              <w:jc w:val="both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总计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ascii="Calibri" w:hAnsi="Calibri" w:eastAsia="微软雅黑" w:cs="Calibri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80"/>
              <w:jc w:val="center"/>
              <w:rPr>
                <w:rFonts w:hint="eastAsia" w:ascii="微软雅黑" w:hAnsi="微软雅黑" w:eastAsia="微软雅黑" w:cs="微软雅黑"/>
                <w:i w:val="0"/>
                <w:color w:val="66666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4"/>
                <w:szCs w:val="24"/>
                <w:u w:val="none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ascii="黑体" w:hAnsi="宋体" w:eastAsia="黑体" w:cs="黑体"/>
          <w:i w:val="0"/>
          <w:caps w:val="0"/>
          <w:color w:val="666666"/>
          <w:spacing w:val="0"/>
          <w:sz w:val="31"/>
          <w:szCs w:val="31"/>
          <w:u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31"/>
          <w:szCs w:val="31"/>
          <w:u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  <w:lang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年，我局政府信息公开工作虽然取得了一些成绩，但仍存在一些问题，主要包括：公开内容不够全面、信息更新不及时、公开形式的便民性有待进一步提高等问题。在今后的工作中，我局将继续积极贯彻落实上级有关文件精神，做好政务信息公开工作，丰富信息公开内容，加大政务公开工作力度，正确把握政务信息公开内容，规范政务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75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240"/>
        <w:jc w:val="righ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u w:val="none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u w:val="none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u w:val="none"/>
          <w:shd w:val="clear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u w:val="none"/>
          <w:shd w:val="clear" w:fill="FFFFFF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u w:val="none"/>
          <w:shd w:val="clear" w:fill="FFFFFF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31"/>
          <w:szCs w:val="31"/>
          <w:u w:val="none"/>
          <w:shd w:val="clear" w:fill="FFFFFF"/>
          <w:lang w:val="en-US" w:eastAsia="zh-CN"/>
        </w:rPr>
        <w:t>5</w:t>
      </w:r>
      <w:r>
        <w:rPr>
          <w:rFonts w:hint="eastAsia" w:ascii="仿宋_GB2312" w:hAnsi="微软雅黑" w:eastAsia="仿宋_GB2312" w:cs="仿宋_GB2312"/>
          <w:i w:val="0"/>
          <w:caps w:val="0"/>
          <w:color w:val="666666"/>
          <w:spacing w:val="0"/>
          <w:sz w:val="24"/>
          <w:szCs w:val="24"/>
          <w:u w:val="none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E4F1F"/>
    <w:rsid w:val="118F4AC7"/>
    <w:rsid w:val="2A1B34AC"/>
    <w:rsid w:val="320E4F1F"/>
    <w:rsid w:val="590A1277"/>
    <w:rsid w:val="683E321B"/>
    <w:rsid w:val="6AF16F7E"/>
    <w:rsid w:val="7241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2144</Words>
  <Characters>2189</Characters>
  <Lines>0</Lines>
  <Paragraphs>0</Paragraphs>
  <TotalTime>36</TotalTime>
  <ScaleCrop>false</ScaleCrop>
  <LinksUpToDate>false</LinksUpToDate>
  <CharactersWithSpaces>2211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2023-01-16T01:48:00Z</dcterms:created>
  <dc:creator>悠悠时光～</dc:creator>
  <cp:lastModifiedBy>42197</cp:lastModifiedBy>
  <dcterms:modified xsi:type="dcterms:W3CDTF">2025-04-01T00:59:12Z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3F1254C4ED05498DA7B3733BAA758BA2</vt:lpwstr>
  </property>
</Properties>
</file>