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lang w:eastAsia="zh-CN"/>
        </w:rPr>
        <w:t>清河县发展和改革局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20</w:t>
      </w:r>
      <w:r>
        <w:rPr>
          <w:rFonts w:hint="eastAsia" w:ascii="方正小标宋简体" w:hAnsi="宋体" w:eastAsia="方正小标宋简体"/>
          <w:sz w:val="44"/>
          <w:szCs w:val="44"/>
          <w:lang w:val="en-US" w:eastAsia="zh-CN"/>
        </w:rPr>
        <w:t>23</w:t>
      </w:r>
      <w:r>
        <w:rPr>
          <w:rFonts w:hint="eastAsia" w:ascii="方正小标宋简体" w:hAnsi="宋体" w:eastAsia="方正小标宋简体"/>
          <w:sz w:val="44"/>
          <w:szCs w:val="44"/>
        </w:rPr>
        <w:t>年政府信息公开工作年度报告</w:t>
      </w:r>
    </w:p>
    <w:p>
      <w:pPr>
        <w:keepNext w:val="0"/>
        <w:keepLines w:val="0"/>
        <w:pageBreakBefore w:val="0"/>
        <w:widowControl w:val="0"/>
        <w:kinsoku/>
        <w:wordWrap/>
        <w:overflowPunct/>
        <w:topLinePunct w:val="0"/>
        <w:autoSpaceDE/>
        <w:autoSpaceDN/>
        <w:bidi w:val="0"/>
        <w:snapToGrid/>
        <w:spacing w:line="54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eastAsia" w:ascii="仿宋_GB2312" w:eastAsia="仿宋_GB2312" w:cs="Times New Roman"/>
          <w:color w:val="000000"/>
          <w:sz w:val="32"/>
          <w:szCs w:val="32"/>
          <w:lang w:val="en-US" w:eastAsia="zh-CN" w:bidi="ar"/>
        </w:rPr>
      </w:pPr>
      <w:r>
        <w:rPr>
          <w:rFonts w:hint="eastAsia" w:ascii="仿宋_GB2312" w:eastAsia="仿宋_GB2312" w:cs="Times New Roman"/>
          <w:b w:val="0"/>
          <w:bCs/>
          <w:color w:val="000000"/>
          <w:kern w:val="2"/>
          <w:sz w:val="32"/>
          <w:szCs w:val="32"/>
          <w:lang w:val="en-US" w:eastAsia="zh-CN" w:bidi="ar"/>
        </w:rPr>
        <w:t>2023</w:t>
      </w:r>
      <w:r>
        <w:rPr>
          <w:rFonts w:hint="eastAsia" w:ascii="仿宋_GB2312" w:eastAsia="仿宋_GB2312"/>
          <w:color w:val="000000"/>
          <w:sz w:val="32"/>
          <w:szCs w:val="32"/>
          <w:lang w:bidi="ar"/>
        </w:rPr>
        <w:t>年，</w:t>
      </w:r>
      <w:r>
        <w:rPr>
          <w:rFonts w:hint="eastAsia" w:ascii="仿宋_GB2312" w:eastAsia="仿宋_GB2312"/>
          <w:color w:val="000000"/>
          <w:sz w:val="32"/>
          <w:szCs w:val="32"/>
          <w:lang w:eastAsia="zh-CN" w:bidi="ar"/>
        </w:rPr>
        <w:t>清河县发展和改革局坚持以习近平新时代中国特色社会主义思想为指导，</w:t>
      </w:r>
      <w:r>
        <w:rPr>
          <w:rFonts w:hint="eastAsia" w:ascii="仿宋_GB2312" w:eastAsia="仿宋_GB2312" w:cs="Times New Roman"/>
          <w:color w:val="000000"/>
          <w:sz w:val="32"/>
          <w:szCs w:val="32"/>
          <w:lang w:eastAsia="zh-CN" w:bidi="ar"/>
        </w:rPr>
        <w:t>严格落实党中央、国务院关于全面推进政务公开工作的部署</w:t>
      </w:r>
      <w:r>
        <w:rPr>
          <w:rFonts w:hint="eastAsia" w:ascii="仿宋" w:hAnsi="仿宋" w:eastAsia="仿宋" w:cs="仿宋"/>
          <w:i w:val="0"/>
          <w:caps w:val="0"/>
          <w:color w:val="333333"/>
          <w:spacing w:val="0"/>
          <w:sz w:val="32"/>
          <w:szCs w:val="32"/>
          <w:lang w:eastAsia="zh-CN"/>
        </w:rPr>
        <w:t>，</w:t>
      </w:r>
      <w:r>
        <w:rPr>
          <w:rFonts w:hint="eastAsia" w:ascii="仿宋_GB2312" w:eastAsia="仿宋_GB2312" w:cs="Times New Roman"/>
          <w:color w:val="000000"/>
          <w:sz w:val="32"/>
          <w:szCs w:val="32"/>
          <w:lang w:eastAsia="zh-CN" w:bidi="ar"/>
        </w:rPr>
        <w:t>认真贯彻落实《中华人民共和国政府信息公开条例》（以下简称《条例》）。现结合我局实际情况，将</w:t>
      </w:r>
      <w:r>
        <w:rPr>
          <w:rFonts w:hint="eastAsia" w:ascii="仿宋_GB2312" w:eastAsia="仿宋_GB2312" w:cs="Times New Roman"/>
          <w:color w:val="000000"/>
          <w:sz w:val="32"/>
          <w:szCs w:val="32"/>
          <w:lang w:val="en-US" w:eastAsia="zh-CN" w:bidi="ar"/>
        </w:rPr>
        <w:t>2</w:t>
      </w:r>
      <w:r>
        <w:rPr>
          <w:rFonts w:hint="eastAsia" w:ascii="仿宋_GB2312" w:eastAsia="仿宋_GB2312" w:cs="Times New Roman"/>
          <w:color w:val="000000"/>
          <w:sz w:val="32"/>
          <w:szCs w:val="32"/>
          <w:lang w:eastAsia="zh-CN" w:bidi="ar"/>
        </w:rPr>
        <w:t>02</w:t>
      </w:r>
      <w:r>
        <w:rPr>
          <w:rFonts w:hint="eastAsia" w:ascii="仿宋_GB2312" w:eastAsia="仿宋_GB2312" w:cs="Times New Roman"/>
          <w:color w:val="000000"/>
          <w:sz w:val="32"/>
          <w:szCs w:val="32"/>
          <w:lang w:val="en-US" w:eastAsia="zh-CN" w:bidi="ar"/>
        </w:rPr>
        <w:t>3</w:t>
      </w:r>
      <w:r>
        <w:rPr>
          <w:rFonts w:hint="eastAsia" w:ascii="仿宋_GB2312" w:eastAsia="仿宋_GB2312" w:cs="Times New Roman"/>
          <w:color w:val="000000"/>
          <w:sz w:val="32"/>
          <w:szCs w:val="32"/>
          <w:lang w:eastAsia="zh-CN" w:bidi="ar"/>
        </w:rPr>
        <w:t>年度政府信息公开工作情况报告如下。</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eastAsia" w:ascii="黑体" w:hAnsi="黑体" w:eastAsia="黑体" w:cs="黑体"/>
          <w:b w:val="0"/>
          <w:bCs w:val="0"/>
          <w:color w:val="000000"/>
          <w:sz w:val="32"/>
          <w:szCs w:val="32"/>
          <w:lang w:val="en-US" w:eastAsia="zh-CN" w:bidi="ar"/>
        </w:rPr>
      </w:pPr>
      <w:r>
        <w:rPr>
          <w:rFonts w:hint="eastAsia" w:ascii="黑体" w:hAnsi="黑体" w:eastAsia="黑体" w:cs="黑体"/>
          <w:b w:val="0"/>
          <w:bCs w:val="0"/>
          <w:color w:val="000000"/>
          <w:sz w:val="32"/>
          <w:szCs w:val="32"/>
          <w:lang w:eastAsia="zh-CN" w:bidi="ar"/>
        </w:rPr>
        <w:t>一、</w:t>
      </w:r>
      <w:r>
        <w:rPr>
          <w:rFonts w:hint="eastAsia" w:ascii="黑体" w:hAnsi="黑体" w:eastAsia="黑体" w:cs="黑体"/>
          <w:b w:val="0"/>
          <w:bCs w:val="0"/>
          <w:color w:val="000000"/>
          <w:sz w:val="32"/>
          <w:szCs w:val="32"/>
          <w:lang w:val="en-US" w:eastAsia="zh-CN" w:bidi="ar"/>
        </w:rPr>
        <w:t>总体情况</w:t>
      </w:r>
    </w:p>
    <w:p>
      <w:pPr>
        <w:keepNext w:val="0"/>
        <w:keepLines w:val="0"/>
        <w:pageBreakBefore w:val="0"/>
        <w:widowControl w:val="0"/>
        <w:kinsoku/>
        <w:wordWrap/>
        <w:overflowPunct/>
        <w:topLinePunct w:val="0"/>
        <w:autoSpaceDE/>
        <w:autoSpaceDN/>
        <w:bidi w:val="0"/>
        <w:adjustRightInd w:val="0"/>
        <w:snapToGrid/>
        <w:spacing w:line="600" w:lineRule="exact"/>
        <w:ind w:left="0" w:leftChars="0" w:right="0" w:rightChars="0" w:firstLine="640" w:firstLineChars="200"/>
        <w:textAlignment w:val="auto"/>
        <w:outlineLvl w:val="9"/>
        <w:rPr>
          <w:rFonts w:hint="eastAsia" w:ascii="仿宋_GB2312" w:eastAsia="仿宋_GB2312" w:cs="Times New Roman"/>
          <w:color w:val="000000"/>
          <w:sz w:val="32"/>
          <w:szCs w:val="32"/>
          <w:lang w:eastAsia="zh-CN" w:bidi="ar"/>
        </w:rPr>
      </w:pPr>
      <w:r>
        <w:rPr>
          <w:rFonts w:hint="eastAsia" w:ascii="仿宋_GB2312" w:eastAsia="仿宋_GB2312" w:cs="Times New Roman"/>
          <w:color w:val="000000"/>
          <w:sz w:val="32"/>
          <w:szCs w:val="32"/>
          <w:lang w:val="en-US" w:eastAsia="zh-CN" w:bidi="ar"/>
        </w:rPr>
        <w:t>2022年我局</w:t>
      </w:r>
      <w:r>
        <w:rPr>
          <w:rFonts w:hint="eastAsia" w:ascii="仿宋_GB2312" w:eastAsia="仿宋_GB2312"/>
          <w:sz w:val="32"/>
          <w:szCs w:val="32"/>
        </w:rPr>
        <w:t>在县委、县政府的</w:t>
      </w:r>
      <w:r>
        <w:rPr>
          <w:rFonts w:hint="eastAsia" w:ascii="仿宋_GB2312" w:eastAsia="仿宋_GB2312"/>
          <w:sz w:val="32"/>
          <w:szCs w:val="32"/>
          <w:lang w:eastAsia="zh-CN"/>
        </w:rPr>
        <w:t>坚强</w:t>
      </w:r>
      <w:r>
        <w:rPr>
          <w:rFonts w:hint="eastAsia" w:ascii="仿宋_GB2312" w:eastAsia="仿宋_GB2312"/>
          <w:sz w:val="32"/>
          <w:szCs w:val="32"/>
        </w:rPr>
        <w:t>领导下，</w:t>
      </w:r>
      <w:r>
        <w:rPr>
          <w:rFonts w:hint="eastAsia" w:ascii="仿宋_GB2312" w:eastAsia="仿宋_GB2312"/>
          <w:sz w:val="32"/>
          <w:szCs w:val="32"/>
          <w:lang w:eastAsia="zh-CN"/>
        </w:rPr>
        <w:t>认真贯彻落实党的二十大和</w:t>
      </w:r>
      <w:bookmarkStart w:id="0" w:name="_GoBack"/>
      <w:bookmarkEnd w:id="0"/>
      <w:r>
        <w:rPr>
          <w:rFonts w:hint="eastAsia" w:ascii="仿宋_GB2312" w:eastAsia="仿宋_GB2312"/>
          <w:sz w:val="32"/>
          <w:szCs w:val="32"/>
          <w:lang w:eastAsia="zh-CN"/>
        </w:rPr>
        <w:t>习近平总书记重要讲话和重要指示精神，</w:t>
      </w:r>
      <w:r>
        <w:rPr>
          <w:rFonts w:hint="eastAsia" w:ascii="仿宋_GB2312" w:eastAsia="仿宋_GB2312" w:cs="Times New Roman"/>
          <w:color w:val="000000"/>
          <w:sz w:val="32"/>
          <w:szCs w:val="32"/>
          <w:lang w:eastAsia="zh-CN" w:bidi="ar"/>
        </w:rPr>
        <w:t>围绕“十四五”规划、政府定价收费项目、粮食储备情况等中心工作，综合我局</w:t>
      </w:r>
      <w:r>
        <w:rPr>
          <w:rFonts w:hint="eastAsia" w:ascii="仿宋_GB2312" w:eastAsia="仿宋_GB2312" w:cs="Times New Roman"/>
          <w:color w:val="000000"/>
          <w:sz w:val="32"/>
          <w:szCs w:val="32"/>
          <w:lang w:val="en-US" w:eastAsia="zh-CN" w:bidi="ar"/>
        </w:rPr>
        <w:t>2023年政府信息公开工作情况撰制本年度报告</w:t>
      </w:r>
      <w:r>
        <w:rPr>
          <w:rFonts w:hint="eastAsia" w:ascii="仿宋_GB2312" w:eastAsia="仿宋_GB2312" w:cs="Times New Roman"/>
          <w:color w:val="000000"/>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ind w:right="0" w:rightChars="0" w:firstLine="640" w:firstLineChars="200"/>
        <w:textAlignment w:val="auto"/>
        <w:outlineLvl w:val="9"/>
        <w:rPr>
          <w:rFonts w:hint="eastAsia" w:ascii="仿宋_GB2312" w:eastAsia="仿宋_GB2312" w:cs="Times New Roman"/>
          <w:color w:val="000000"/>
          <w:sz w:val="32"/>
          <w:szCs w:val="32"/>
          <w:lang w:val="en-US" w:eastAsia="zh-CN" w:bidi="ar"/>
        </w:rPr>
      </w:pPr>
      <w:r>
        <w:rPr>
          <w:rFonts w:hint="eastAsia" w:ascii="仿宋_GB2312" w:eastAsia="仿宋_GB2312" w:cs="Times New Roman"/>
          <w:color w:val="000000"/>
          <w:sz w:val="32"/>
          <w:szCs w:val="32"/>
          <w:lang w:val="en-US" w:eastAsia="zh-CN" w:bidi="ar"/>
        </w:rPr>
        <w:t>2023年通过政府信息公开平台公开政府信息32条。</w:t>
      </w:r>
    </w:p>
    <w:p>
      <w:pPr>
        <w:pStyle w:val="6"/>
        <w:keepNext w:val="0"/>
        <w:keepLines w:val="0"/>
        <w:pageBreakBefore w:val="0"/>
        <w:kinsoku/>
        <w:wordWrap/>
        <w:overflowPunct/>
        <w:topLinePunct w:val="0"/>
        <w:autoSpaceDE/>
        <w:autoSpaceDN/>
        <w:bidi w:val="0"/>
        <w:adjustRightInd w:val="0"/>
        <w:snapToGrid/>
        <w:spacing w:before="0" w:beforeAutospacing="0" w:after="0" w:afterAutospacing="0" w:line="60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二、主动公开政府信息情况</w:t>
      </w:r>
    </w:p>
    <w:tbl>
      <w:tblPr>
        <w:tblStyle w:val="10"/>
        <w:tblW w:w="8140" w:type="dxa"/>
        <w:jc w:val="center"/>
        <w:tblInd w:w="0" w:type="dxa"/>
        <w:tblLayout w:type="fixed"/>
        <w:tblCellMar>
          <w:top w:w="0" w:type="dxa"/>
          <w:left w:w="0" w:type="dxa"/>
          <w:bottom w:w="0" w:type="dxa"/>
          <w:right w:w="0" w:type="dxa"/>
        </w:tblCellMar>
      </w:tblPr>
      <w:tblGrid>
        <w:gridCol w:w="3113"/>
        <w:gridCol w:w="1662"/>
        <w:gridCol w:w="1484"/>
        <w:gridCol w:w="1881"/>
      </w:tblGrid>
      <w:tr>
        <w:tblPrEx>
          <w:tblLayout w:type="fixed"/>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Layout w:type="fixed"/>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662"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w:t>
            </w:r>
            <w:r>
              <w:rPr>
                <w:rFonts w:ascii="宋体" w:hAnsi="宋体" w:eastAsia="宋体" w:cs="宋体"/>
                <w:kern w:val="0"/>
                <w:sz w:val="20"/>
                <w:szCs w:val="20"/>
                <w:lang w:val="en-US" w:eastAsia="zh-CN" w:bidi="ar"/>
              </w:rPr>
              <w:t>制</w:t>
            </w:r>
            <w:r>
              <w:rPr>
                <w:rFonts w:hint="eastAsia" w:ascii="宋体" w:hAnsi="宋体" w:cs="宋体"/>
                <w:kern w:val="0"/>
                <w:sz w:val="20"/>
                <w:szCs w:val="20"/>
                <w:lang w:val="en-US" w:eastAsia="zh-CN" w:bidi="ar"/>
              </w:rPr>
              <w:t>发件数</w:t>
            </w:r>
          </w:p>
        </w:tc>
        <w:tc>
          <w:tcPr>
            <w:tcW w:w="148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现行有效件数</w:t>
            </w:r>
          </w:p>
        </w:tc>
      </w:tr>
      <w:tr>
        <w:tblPrEx>
          <w:tblLayout w:type="fixed"/>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规章</w:t>
            </w:r>
          </w:p>
        </w:tc>
        <w:tc>
          <w:tcPr>
            <w:tcW w:w="166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148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行政</w:t>
            </w:r>
            <w:r>
              <w:rPr>
                <w:rFonts w:hint="eastAsia" w:ascii="宋体" w:hAnsi="宋体" w:eastAsia="宋体" w:cs="宋体"/>
                <w:color w:val="000000"/>
                <w:kern w:val="0"/>
                <w:sz w:val="20"/>
                <w:szCs w:val="20"/>
                <w:lang w:val="en-US" w:eastAsia="zh-CN" w:bidi="ar"/>
              </w:rPr>
              <w:t>规范性文件</w:t>
            </w:r>
          </w:p>
        </w:tc>
        <w:tc>
          <w:tcPr>
            <w:tcW w:w="1662"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148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2</w:t>
            </w:r>
          </w:p>
        </w:tc>
      </w:tr>
      <w:tr>
        <w:tblPrEx>
          <w:tblLayout w:type="fixed"/>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tblPrEx>
          <w:tblLayout w:type="fixed"/>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Layout w:type="fixed"/>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宋体" w:hAnsi="宋体" w:cs="宋体"/>
                <w:color w:val="000000"/>
                <w:kern w:val="0"/>
                <w:sz w:val="20"/>
                <w:szCs w:val="20"/>
                <w:lang w:val="en-US" w:eastAsia="zh-CN" w:bidi="ar"/>
              </w:rPr>
              <w:t>本年处理决定</w:t>
            </w:r>
            <w:r>
              <w:rPr>
                <w:rFonts w:hint="eastAsia" w:ascii="宋体" w:hAnsi="宋体" w:eastAsia="宋体" w:cs="宋体"/>
                <w:color w:val="000000"/>
                <w:kern w:val="0"/>
                <w:sz w:val="20"/>
                <w:szCs w:val="20"/>
                <w:lang w:val="en-US" w:eastAsia="zh-CN" w:bidi="ar"/>
              </w:rPr>
              <w:t>数量</w:t>
            </w:r>
          </w:p>
        </w:tc>
      </w:tr>
      <w:tr>
        <w:tblPrEx>
          <w:tblLayout w:type="fixed"/>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sz w:val="20"/>
                <w:szCs w:val="20"/>
                <w:lang w:val="en-US"/>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Layout w:type="fixed"/>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eastAsia="zh-CN"/>
              </w:rPr>
            </w:pPr>
            <w:r>
              <w:rPr>
                <w:rFonts w:hint="eastAsia"/>
                <w:lang w:eastAsia="zh-CN"/>
              </w:rPr>
              <w:t>本年收费金额（单位：万元）</w:t>
            </w:r>
          </w:p>
        </w:tc>
      </w:tr>
      <w:tr>
        <w:tblPrEx>
          <w:tblLayout w:type="fixed"/>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0</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6"/>
        <w:keepNext w:val="0"/>
        <w:keepLines w:val="0"/>
        <w:pageBreakBefore w:val="0"/>
        <w:kinsoku/>
        <w:wordWrap/>
        <w:overflowPunct/>
        <w:topLinePunct w:val="0"/>
        <w:autoSpaceDE/>
        <w:autoSpaceDN/>
        <w:bidi w:val="0"/>
        <w:adjustRightInd w:val="0"/>
        <w:snapToGrid/>
        <w:spacing w:before="0" w:beforeAutospacing="0" w:after="0" w:afterAutospacing="0" w:line="54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三、收到和处理政府信息公开申请情况</w:t>
      </w:r>
    </w:p>
    <w:tbl>
      <w:tblPr>
        <w:tblStyle w:val="10"/>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2"/>
        <w:gridCol w:w="817"/>
        <w:gridCol w:w="754"/>
        <w:gridCol w:w="754"/>
        <w:gridCol w:w="812"/>
        <w:gridCol w:w="973"/>
        <w:gridCol w:w="710"/>
        <w:gridCol w:w="69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2"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9"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2"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1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03"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699"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552"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17"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0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0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0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0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20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9"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552"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cs="Calibri"/>
                <w:kern w:val="0"/>
                <w:sz w:val="20"/>
                <w:szCs w:val="20"/>
                <w:lang w:val="en-US" w:eastAsia="zh-CN" w:bidi="ar"/>
              </w:rPr>
              <w:t xml:space="preserve"> 0</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 xml:space="preserve">0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cs="Calibri"/>
                <w:kern w:val="0"/>
                <w:sz w:val="20"/>
                <w:szCs w:val="20"/>
                <w:lang w:val="en-US" w:eastAsia="zh-CN" w:bidi="ar"/>
              </w:rPr>
              <w:t xml:space="preserve">0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cs="Calibri"/>
                <w:kern w:val="0"/>
                <w:sz w:val="20"/>
                <w:szCs w:val="20"/>
                <w:lang w:val="en-US" w:eastAsia="zh-CN" w:bidi="ar"/>
              </w:rPr>
              <w:t xml:space="preserve">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2"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b/>
                <w:bCs/>
              </w:rPr>
            </w:pPr>
            <w:r>
              <w:rPr>
                <w:rFonts w:hint="eastAsia" w:cs="Calibri"/>
                <w:kern w:val="0"/>
                <w:sz w:val="20"/>
                <w:szCs w:val="20"/>
                <w:lang w:val="en-US" w:eastAsia="zh-CN" w:bidi="ar"/>
              </w:rPr>
              <w:t xml:space="preserve"> 0</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cs="Calibri"/>
                <w:kern w:val="0"/>
                <w:sz w:val="20"/>
                <w:szCs w:val="20"/>
                <w:lang w:val="en-US" w:eastAsia="zh-CN" w:bidi="ar"/>
              </w:rPr>
              <w:t xml:space="preserve">0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cs="Calibri"/>
                <w:kern w:val="0"/>
                <w:sz w:val="20"/>
                <w:szCs w:val="20"/>
                <w:lang w:val="en-US" w:eastAsia="zh-CN" w:bidi="ar"/>
              </w:rPr>
              <w:t xml:space="preserve">0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lang w:val="en-US"/>
              </w:rPr>
            </w:pPr>
            <w:r>
              <w:rPr>
                <w:rFonts w:hint="eastAsia" w:cs="Calibri"/>
                <w:kern w:val="0"/>
                <w:sz w:val="20"/>
                <w:szCs w:val="20"/>
                <w:lang w:val="en-US" w:eastAsia="zh-CN" w:bidi="ar"/>
              </w:rPr>
              <w:t xml:space="preserve">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72" w:hRule="atLeast"/>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36"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（一）予以公开</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cs="Calibri"/>
                <w:kern w:val="0"/>
                <w:sz w:val="20"/>
                <w:szCs w:val="2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936"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cs="Calibri"/>
                <w:kern w:val="0"/>
                <w:sz w:val="20"/>
                <w:szCs w:val="20"/>
                <w:lang w:val="en-US" w:eastAsia="zh-CN" w:bidi="ar"/>
              </w:rPr>
              <w:t xml:space="preserve">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cs="Calibri"/>
                <w:kern w:val="0"/>
                <w:sz w:val="20"/>
                <w:szCs w:val="20"/>
                <w:lang w:val="en-US" w:eastAsia="zh-CN" w:bidi="ar"/>
              </w:rPr>
              <w:t xml:space="preserve">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1.属于国家秘密</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2.其他法律行政法规禁止公开</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3.危及“三安全一稳定”</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4.保护第三方合法权益</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5.属于三类内部事务信息</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cs="Calibri"/>
                <w:kern w:val="0"/>
                <w:sz w:val="20"/>
                <w:szCs w:val="20"/>
                <w:lang w:val="en-US" w:eastAsia="zh-CN" w:bidi="ar"/>
              </w:rPr>
              <w:t xml:space="preserve">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6.属于四类过程性信息</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7.属于行政执法案卷</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8.属于行政查询事项</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 xml:space="preserve">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1.本机关不掌握相关政府信息</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eastAsia="宋体"/>
                <w:lang w:val="en-US" w:eastAsia="zh-CN"/>
              </w:rPr>
            </w:pPr>
            <w:r>
              <w:rPr>
                <w:rFonts w:hint="eastAsia"/>
                <w:lang w:val="en-US" w:eastAsia="zh-CN"/>
              </w:rPr>
              <w:t xml:space="preserve">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cs="Calibri"/>
                <w:kern w:val="0"/>
                <w:sz w:val="20"/>
                <w:szCs w:val="2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2.没有现成信息需要另行制作</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 xml:space="preserve">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3.补正后申请内容仍不明确</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1.信访举报投诉类申请</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2.重复申请</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3.要求提供公开出版物</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4.无正当理由大量反复申请</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sz w:val="18"/>
                <w:szCs w:val="18"/>
              </w:rPr>
            </w:pPr>
            <w:r>
              <w:rPr>
                <w:rFonts w:hint="eastAsia" w:ascii="楷体" w:hAnsi="楷体" w:eastAsia="楷体" w:cs="楷体"/>
                <w:kern w:val="0"/>
                <w:sz w:val="18"/>
                <w:szCs w:val="18"/>
                <w:lang w:val="en-US" w:eastAsia="zh-CN" w:bidi="ar"/>
              </w:rPr>
              <w:t>5.要求行政机关确认或重新出具已获取信息</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8"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854" w:type="dxa"/>
            <w:vMerge w:val="restart"/>
            <w:tcBorders>
              <w:top w:val="nil"/>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00" w:lineRule="exact"/>
              <w:ind w:left="0" w:right="0"/>
              <w:jc w:val="both"/>
              <w:textAlignment w:val="auto"/>
              <w:rPr>
                <w:rFonts w:hint="default" w:ascii="楷体" w:hAnsi="楷体" w:eastAsia="楷体" w:cs="楷体"/>
                <w:kern w:val="0"/>
                <w:sz w:val="18"/>
                <w:szCs w:val="18"/>
                <w:lang w:val="en-US" w:eastAsia="zh-CN" w:bidi="ar"/>
              </w:rPr>
            </w:pPr>
            <w:r>
              <w:rPr>
                <w:rFonts w:hint="eastAsia" w:ascii="楷体" w:hAnsi="楷体" w:eastAsia="楷体" w:cs="楷体"/>
                <w:kern w:val="0"/>
                <w:sz w:val="18"/>
                <w:szCs w:val="18"/>
                <w:lang w:val="en-US" w:eastAsia="zh-CN" w:bidi="ar"/>
              </w:rPr>
              <w:t>1.申请人无正当理由逾期不补正、行政机关不再处理其政府信息公开申请</w:t>
            </w:r>
          </w:p>
        </w:tc>
        <w:tc>
          <w:tcPr>
            <w:tcW w:w="817" w:type="dxa"/>
            <w:vMerge w:val="restart"/>
            <w:tcBorders>
              <w:top w:val="nil"/>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vMerge w:val="restart"/>
            <w:tcBorders>
              <w:top w:val="nil"/>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54" w:type="dxa"/>
            <w:vMerge w:val="restart"/>
            <w:tcBorders>
              <w:top w:val="nil"/>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812" w:type="dxa"/>
            <w:vMerge w:val="restart"/>
            <w:tcBorders>
              <w:top w:val="nil"/>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973" w:type="dxa"/>
            <w:vMerge w:val="restart"/>
            <w:tcBorders>
              <w:top w:val="nil"/>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710" w:type="dxa"/>
            <w:vMerge w:val="restart"/>
            <w:tcBorders>
              <w:top w:val="nil"/>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c>
          <w:tcPr>
            <w:tcW w:w="699" w:type="dxa"/>
            <w:vMerge w:val="restart"/>
            <w:tcBorders>
              <w:top w:val="nil"/>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8"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854"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18"/>
                <w:szCs w:val="18"/>
                <w:lang w:val="en-US" w:eastAsia="zh-CN" w:bidi="ar"/>
              </w:rPr>
            </w:pPr>
            <w:r>
              <w:rPr>
                <w:rFonts w:hint="eastAsia" w:ascii="楷体" w:hAnsi="楷体" w:eastAsia="楷体" w:cs="楷体"/>
                <w:kern w:val="0"/>
                <w:sz w:val="18"/>
                <w:szCs w:val="18"/>
                <w:lang w:val="en-US" w:eastAsia="zh-CN" w:bidi="ar"/>
              </w:rPr>
              <w:t>2.申请人逾期未按收费通知要求缴纳费用、行政机关不再处理其政府信息公开申请</w:t>
            </w:r>
          </w:p>
        </w:tc>
        <w:tc>
          <w:tcPr>
            <w:tcW w:w="817"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754"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754"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812"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973"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710"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699" w:type="dxa"/>
            <w:vMerge w:val="continue"/>
            <w:tcBorders>
              <w:left w:val="nil"/>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68" w:hRule="atLeast"/>
          <w:jc w:val="center"/>
        </w:trPr>
        <w:tc>
          <w:tcPr>
            <w:tcW w:w="616"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854"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208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817"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754"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754"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812"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973"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710"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c>
          <w:tcPr>
            <w:tcW w:w="699" w:type="dxa"/>
            <w:vMerge w:val="continue"/>
            <w:tcBorders>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楷体" w:hAnsi="楷体" w:eastAsia="楷体" w:cs="楷体"/>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2936"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cs="Calibri"/>
                <w:kern w:val="0"/>
                <w:sz w:val="20"/>
                <w:szCs w:val="20"/>
                <w:lang w:val="en-US" w:eastAsia="zh-CN" w:bidi="ar"/>
              </w:rPr>
              <w:t xml:space="preserve">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52"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1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cs="Calibri"/>
                <w:kern w:val="0"/>
                <w:sz w:val="20"/>
                <w:szCs w:val="20"/>
                <w:lang w:val="en-US" w:eastAsia="zh-CN" w:bidi="ar"/>
              </w:rPr>
              <w:t xml:space="preserve"> 0</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cs="Calibri"/>
                <w:kern w:val="0"/>
                <w:sz w:val="20"/>
                <w:szCs w:val="20"/>
                <w:lang w:val="en-US" w:eastAsia="zh-CN" w:bidi="ar"/>
              </w:rPr>
              <w:t xml:space="preserve">0 </w:t>
            </w:r>
          </w:p>
        </w:tc>
        <w:tc>
          <w:tcPr>
            <w:tcW w:w="8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cs="Calibri"/>
                <w:kern w:val="0"/>
                <w:sz w:val="20"/>
                <w:szCs w:val="20"/>
                <w:lang w:val="en-US" w:eastAsia="zh-CN" w:bidi="ar"/>
              </w:rPr>
              <w:t xml:space="preserve">0 </w:t>
            </w:r>
          </w:p>
        </w:tc>
        <w:tc>
          <w:tcPr>
            <w:tcW w:w="71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eastAsia" w:ascii="宋体" w:eastAsia="宋体"/>
                <w:sz w:val="24"/>
                <w:szCs w:val="24"/>
                <w:lang w:val="en-US" w:eastAsia="zh-CN"/>
              </w:rPr>
            </w:pPr>
            <w:r>
              <w:rPr>
                <w:rFonts w:hint="eastAsia" w:cs="Calibri"/>
                <w:kern w:val="0"/>
                <w:sz w:val="20"/>
                <w:szCs w:val="20"/>
                <w:lang w:val="en-US" w:eastAsia="zh-CN" w:bidi="ar"/>
              </w:rPr>
              <w:t xml:space="preserve"> 0</w:t>
            </w:r>
          </w:p>
        </w:tc>
      </w:tr>
    </w:tbl>
    <w:p>
      <w:pPr>
        <w:pStyle w:val="6"/>
        <w:keepNext w:val="0"/>
        <w:keepLines w:val="0"/>
        <w:pageBreakBefore w:val="0"/>
        <w:kinsoku/>
        <w:wordWrap/>
        <w:overflowPunct/>
        <w:topLinePunct w:val="0"/>
        <w:autoSpaceDE/>
        <w:autoSpaceDN/>
        <w:bidi w:val="0"/>
        <w:adjustRightInd w:val="0"/>
        <w:snapToGrid/>
        <w:spacing w:before="0" w:beforeAutospacing="0" w:after="0" w:afterAutospacing="0" w:line="540" w:lineRule="exact"/>
        <w:textAlignment w:val="auto"/>
        <w:rPr>
          <w:rFonts w:hint="eastAsia" w:ascii="黑体" w:hAnsi="黑体" w:eastAsia="黑体" w:cs="Times New Roman"/>
          <w:sz w:val="32"/>
          <w:szCs w:val="32"/>
          <w:lang w:eastAsia="zh-CN"/>
        </w:rPr>
      </w:pPr>
    </w:p>
    <w:p>
      <w:pPr>
        <w:pStyle w:val="6"/>
        <w:keepNext w:val="0"/>
        <w:keepLines w:val="0"/>
        <w:pageBreakBefore w:val="0"/>
        <w:kinsoku/>
        <w:wordWrap/>
        <w:overflowPunct/>
        <w:topLinePunct w:val="0"/>
        <w:autoSpaceDE/>
        <w:autoSpaceDN/>
        <w:bidi w:val="0"/>
        <w:adjustRightInd w:val="0"/>
        <w:snapToGrid/>
        <w:spacing w:before="0" w:beforeAutospacing="0" w:after="0" w:afterAutospacing="0" w:line="54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四、政府信息公开行政复议、行政诉讼情况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10"/>
        <w:tblW w:w="9012"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63"/>
        <w:gridCol w:w="563"/>
        <w:gridCol w:w="563"/>
        <w:gridCol w:w="563"/>
        <w:gridCol w:w="611"/>
        <w:gridCol w:w="2"/>
        <w:gridCol w:w="512"/>
        <w:gridCol w:w="564"/>
        <w:gridCol w:w="564"/>
        <w:gridCol w:w="564"/>
        <w:gridCol w:w="562"/>
        <w:gridCol w:w="2"/>
        <w:gridCol w:w="564"/>
        <w:gridCol w:w="564"/>
        <w:gridCol w:w="564"/>
        <w:gridCol w:w="564"/>
        <w:gridCol w:w="560"/>
        <w:gridCol w:w="2"/>
        <w:gridCol w:w="2"/>
        <w:gridCol w:w="555"/>
        <w:gridCol w:w="2"/>
        <w:gridCol w:w="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gridAfter w:val="2"/>
          <w:wAfter w:w="4" w:type="dxa"/>
          <w:jc w:val="center"/>
        </w:trPr>
        <w:tc>
          <w:tcPr>
            <w:tcW w:w="286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586" w:type="dxa"/>
            <w:gridSpan w:val="1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c>
          <w:tcPr>
            <w:tcW w:w="559"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gridAfter w:val="1"/>
          <w:wAfter w:w="2" w:type="dxa"/>
          <w:jc w:val="center"/>
        </w:trPr>
        <w:tc>
          <w:tcPr>
            <w:tcW w:w="56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6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6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563"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13" w:type="dxa"/>
            <w:gridSpan w:val="2"/>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766"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282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c>
          <w:tcPr>
            <w:tcW w:w="559"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63" w:type="dxa"/>
            <w:vMerge w:val="continue"/>
            <w:tcBorders>
              <w:top w:val="nil"/>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6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63"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13" w:type="dxa"/>
            <w:gridSpan w:val="2"/>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5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5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564"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5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5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5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5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564"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559" w:type="dxa"/>
            <w:gridSpan w:val="3"/>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kern w:val="0"/>
                <w:sz w:val="20"/>
                <w:szCs w:val="20"/>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56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56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613"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0</w:t>
            </w:r>
          </w:p>
        </w:tc>
        <w:tc>
          <w:tcPr>
            <w:tcW w:w="5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cs="宋体"/>
                <w:kern w:val="0"/>
                <w:sz w:val="21"/>
                <w:szCs w:val="21"/>
                <w:lang w:val="en-US" w:eastAsia="zh-CN"/>
              </w:rPr>
              <w:t>0</w:t>
            </w:r>
          </w:p>
        </w:tc>
        <w:tc>
          <w:tcPr>
            <w:tcW w:w="5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cs="宋体"/>
                <w:kern w:val="0"/>
                <w:sz w:val="21"/>
                <w:szCs w:val="21"/>
                <w:lang w:val="en-US" w:eastAsia="zh-CN"/>
              </w:rPr>
              <w:t>0</w:t>
            </w:r>
          </w:p>
        </w:tc>
        <w:tc>
          <w:tcPr>
            <w:tcW w:w="5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cs="宋体"/>
                <w:kern w:val="0"/>
                <w:sz w:val="21"/>
                <w:szCs w:val="21"/>
                <w:lang w:val="en-US" w:eastAsia="zh-CN"/>
              </w:rPr>
              <w:t>0</w:t>
            </w:r>
          </w:p>
        </w:tc>
        <w:tc>
          <w:tcPr>
            <w:tcW w:w="5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cs="宋体"/>
                <w:kern w:val="0"/>
                <w:sz w:val="21"/>
                <w:szCs w:val="21"/>
                <w:lang w:val="en-US" w:eastAsia="zh-CN"/>
              </w:rPr>
              <w:t>0</w:t>
            </w:r>
          </w:p>
        </w:tc>
        <w:tc>
          <w:tcPr>
            <w:tcW w:w="564"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cs="宋体"/>
                <w:color w:val="000000"/>
                <w:kern w:val="0"/>
                <w:sz w:val="21"/>
                <w:szCs w:val="21"/>
                <w:lang w:val="en-US" w:eastAsia="zh-CN"/>
              </w:rPr>
              <w:t>0</w:t>
            </w:r>
          </w:p>
        </w:tc>
        <w:tc>
          <w:tcPr>
            <w:tcW w:w="5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Calibri" w:hAnsi="Calibri" w:eastAsia="宋体" w:cs="Times New Roman"/>
                <w:kern w:val="2"/>
                <w:sz w:val="21"/>
                <w:szCs w:val="21"/>
                <w:lang w:val="en-US" w:eastAsia="zh-CN" w:bidi="ar-SA"/>
              </w:rPr>
            </w:pPr>
            <w:r>
              <w:rPr>
                <w:sz w:val="21"/>
                <w:szCs w:val="21"/>
                <w:lang w:val="en-US"/>
              </w:rPr>
              <w:t>0</w:t>
            </w:r>
          </w:p>
        </w:tc>
        <w:tc>
          <w:tcPr>
            <w:tcW w:w="5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Calibri" w:hAnsi="Calibri" w:eastAsia="宋体" w:cs="Times New Roman"/>
                <w:kern w:val="2"/>
                <w:sz w:val="21"/>
                <w:szCs w:val="21"/>
                <w:lang w:val="en-US" w:eastAsia="zh-CN" w:bidi="ar-SA"/>
              </w:rPr>
            </w:pPr>
            <w:r>
              <w:rPr>
                <w:rFonts w:hint="eastAsia" w:ascii="宋体" w:hAnsi="宋体" w:cs="宋体"/>
                <w:kern w:val="0"/>
                <w:sz w:val="21"/>
                <w:szCs w:val="21"/>
                <w:lang w:val="en-US" w:eastAsia="zh-CN"/>
              </w:rPr>
              <w:t>0</w:t>
            </w:r>
          </w:p>
        </w:tc>
        <w:tc>
          <w:tcPr>
            <w:tcW w:w="5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ascii="Calibri" w:hAnsi="Calibri" w:eastAsia="宋体" w:cs="Times New Roman"/>
                <w:kern w:val="2"/>
                <w:sz w:val="21"/>
                <w:szCs w:val="21"/>
                <w:lang w:val="en-US" w:eastAsia="zh-CN" w:bidi="ar-SA"/>
              </w:rPr>
            </w:pPr>
            <w:r>
              <w:rPr>
                <w:rFonts w:hint="eastAsia" w:ascii="宋体" w:hAnsi="宋体" w:cs="宋体"/>
                <w:color w:val="000000"/>
                <w:kern w:val="0"/>
                <w:sz w:val="21"/>
                <w:szCs w:val="21"/>
                <w:lang w:val="en-US" w:eastAsia="zh-CN"/>
              </w:rPr>
              <w:t>0</w:t>
            </w:r>
          </w:p>
        </w:tc>
        <w:tc>
          <w:tcPr>
            <w:tcW w:w="5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cs="宋体"/>
                <w:kern w:val="0"/>
                <w:sz w:val="21"/>
                <w:szCs w:val="21"/>
                <w:lang w:val="en-US" w:eastAsia="zh-CN"/>
              </w:rPr>
              <w:t>0</w:t>
            </w:r>
          </w:p>
        </w:tc>
        <w:tc>
          <w:tcPr>
            <w:tcW w:w="564" w:type="dxa"/>
            <w:gridSpan w:val="3"/>
            <w:tcBorders>
              <w:top w:val="nil"/>
              <w:left w:val="nil"/>
              <w:bottom w:val="single" w:color="auto" w:sz="8" w:space="0"/>
              <w:right w:val="single" w:color="auto" w:sz="8" w:space="0"/>
            </w:tcBorders>
            <w:noWrap w:val="0"/>
            <w:tcMar>
              <w:left w:w="108" w:type="dxa"/>
              <w:right w:w="108" w:type="dxa"/>
            </w:tcMar>
            <w:vAlign w:val="center"/>
          </w:tcPr>
          <w:p>
            <w:pPr>
              <w:jc w:val="center"/>
              <w:rPr>
                <w:rFonts w:hint="eastAsia" w:ascii="宋体" w:hAnsi="Calibri" w:eastAsia="宋体" w:cs="Times New Roman"/>
                <w:kern w:val="2"/>
                <w:sz w:val="21"/>
                <w:szCs w:val="21"/>
                <w:lang w:val="en-US" w:eastAsia="zh-CN" w:bidi="ar-SA"/>
              </w:rPr>
            </w:pPr>
            <w:r>
              <w:rPr>
                <w:rFonts w:hint="default" w:ascii="宋体" w:eastAsia="宋体"/>
                <w:sz w:val="21"/>
                <w:szCs w:val="21"/>
                <w:lang w:val="en-US" w:eastAsia="zh-CN"/>
              </w:rPr>
              <w:t>0</w:t>
            </w:r>
          </w:p>
        </w:tc>
        <w:tc>
          <w:tcPr>
            <w:tcW w:w="559" w:type="dxa"/>
            <w:gridSpan w:val="3"/>
            <w:tcBorders>
              <w:top w:val="nil"/>
              <w:left w:val="nil"/>
              <w:bottom w:val="single" w:color="auto" w:sz="8" w:space="0"/>
              <w:right w:val="single" w:color="auto" w:sz="8" w:space="0"/>
            </w:tcBorders>
            <w:noWrap w:val="0"/>
            <w:tcMar>
              <w:left w:w="108" w:type="dxa"/>
              <w:right w:w="108" w:type="dxa"/>
            </w:tcMar>
            <w:vAlign w:val="center"/>
          </w:tcPr>
          <w:p>
            <w:pPr>
              <w:jc w:val="center"/>
              <w:rPr>
                <w:rFonts w:hint="default" w:ascii="宋体" w:eastAsia="宋体"/>
                <w:sz w:val="21"/>
                <w:szCs w:val="21"/>
                <w:lang w:val="en-US" w:eastAsia="zh-CN"/>
              </w:rPr>
            </w:pPr>
          </w:p>
        </w:tc>
      </w:tr>
    </w:tbl>
    <w:p>
      <w:pPr>
        <w:pStyle w:val="6"/>
        <w:keepNext w:val="0"/>
        <w:keepLines w:val="0"/>
        <w:pageBreakBefore w:val="0"/>
        <w:kinsoku/>
        <w:wordWrap/>
        <w:overflowPunct/>
        <w:topLinePunct w:val="0"/>
        <w:autoSpaceDE/>
        <w:autoSpaceDN/>
        <w:bidi w:val="0"/>
        <w:adjustRightInd w:val="0"/>
        <w:snapToGrid/>
        <w:spacing w:before="0" w:beforeAutospacing="0" w:after="0" w:afterAutospacing="0" w:line="540" w:lineRule="exact"/>
        <w:ind w:firstLine="640" w:firstLineChars="200"/>
        <w:textAlignment w:val="auto"/>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五、</w:t>
      </w:r>
      <w:r>
        <w:rPr>
          <w:rFonts w:hint="eastAsia" w:ascii="黑体" w:hAnsi="黑体" w:eastAsia="黑体" w:cs="Times New Roman"/>
          <w:sz w:val="32"/>
          <w:szCs w:val="32"/>
        </w:rPr>
        <w:t>存在的主要问题</w:t>
      </w:r>
      <w:r>
        <w:rPr>
          <w:rFonts w:hint="eastAsia" w:ascii="黑体" w:hAnsi="黑体" w:eastAsia="黑体" w:cs="Times New Roman"/>
          <w:sz w:val="32"/>
          <w:szCs w:val="32"/>
          <w:lang w:eastAsia="zh-CN"/>
        </w:rPr>
        <w:t>及改进情况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i w:val="0"/>
          <w:caps w:val="0"/>
          <w:color w:val="333333"/>
          <w:spacing w:val="0"/>
          <w:sz w:val="32"/>
          <w:szCs w:val="32"/>
          <w:shd w:val="clear" w:color="auto" w:fill="FFFFFF"/>
        </w:rPr>
        <w:t>202</w:t>
      </w:r>
      <w:r>
        <w:rPr>
          <w:rFonts w:hint="eastAsia" w:ascii="仿宋_GB2312" w:hAnsi="仿宋_GB2312" w:eastAsia="仿宋_GB2312" w:cs="仿宋_GB2312"/>
          <w:i w:val="0"/>
          <w:caps w:val="0"/>
          <w:color w:val="333333"/>
          <w:spacing w:val="0"/>
          <w:sz w:val="32"/>
          <w:szCs w:val="32"/>
          <w:shd w:val="clear" w:color="auto" w:fill="FFFFFF"/>
          <w:lang w:val="en-US" w:eastAsia="zh-CN"/>
        </w:rPr>
        <w:t>3</w:t>
      </w:r>
      <w:r>
        <w:rPr>
          <w:rFonts w:hint="eastAsia" w:ascii="仿宋_GB2312" w:hAnsi="仿宋_GB2312" w:eastAsia="仿宋_GB2312" w:cs="仿宋_GB2312"/>
          <w:i w:val="0"/>
          <w:caps w:val="0"/>
          <w:color w:val="333333"/>
          <w:spacing w:val="0"/>
          <w:sz w:val="32"/>
          <w:szCs w:val="32"/>
          <w:shd w:val="clear" w:color="auto" w:fill="FFFFFF"/>
        </w:rPr>
        <w:t>年，我</w:t>
      </w:r>
      <w:r>
        <w:rPr>
          <w:rFonts w:hint="eastAsia" w:ascii="仿宋_GB2312" w:hAnsi="仿宋_GB2312" w:eastAsia="仿宋_GB2312" w:cs="仿宋_GB2312"/>
          <w:i w:val="0"/>
          <w:caps w:val="0"/>
          <w:color w:val="333333"/>
          <w:spacing w:val="0"/>
          <w:sz w:val="32"/>
          <w:szCs w:val="32"/>
          <w:shd w:val="clear" w:color="auto" w:fill="FFFFFF"/>
          <w:lang w:eastAsia="zh-CN"/>
        </w:rPr>
        <w:t>局</w:t>
      </w:r>
      <w:r>
        <w:rPr>
          <w:rFonts w:hint="eastAsia" w:ascii="仿宋_GB2312" w:hAnsi="仿宋_GB2312" w:eastAsia="仿宋_GB2312" w:cs="仿宋_GB2312"/>
          <w:i w:val="0"/>
          <w:caps w:val="0"/>
          <w:color w:val="333333"/>
          <w:spacing w:val="0"/>
          <w:sz w:val="32"/>
          <w:szCs w:val="32"/>
          <w:shd w:val="clear" w:color="auto" w:fill="FFFFFF"/>
        </w:rPr>
        <w:t>政府信息公开工作存在</w:t>
      </w:r>
      <w:r>
        <w:rPr>
          <w:rFonts w:hint="eastAsia" w:ascii="仿宋_GB2312" w:hAnsi="仿宋_GB2312" w:eastAsia="仿宋_GB2312" w:cs="仿宋_GB2312"/>
          <w:i w:val="0"/>
          <w:caps w:val="0"/>
          <w:color w:val="333333"/>
          <w:spacing w:val="0"/>
          <w:sz w:val="32"/>
          <w:szCs w:val="32"/>
          <w:shd w:val="clear" w:color="auto" w:fill="FFFFFF"/>
          <w:lang w:eastAsia="zh-CN"/>
        </w:rPr>
        <w:t>一些问题，主要包括：</w:t>
      </w:r>
      <w:r>
        <w:rPr>
          <w:rFonts w:hint="eastAsia" w:ascii="仿宋_GB2312" w:hAnsi="仿宋_GB2312" w:eastAsia="仿宋_GB2312" w:cs="仿宋_GB2312"/>
          <w:b w:val="0"/>
          <w:bCs w:val="0"/>
          <w:sz w:val="32"/>
          <w:szCs w:val="32"/>
          <w:lang w:val="en-US" w:eastAsia="zh-CN"/>
        </w:rPr>
        <w:t>对信息公开工作重视程度不够，业务科室报送信息不主动，未明确专人负责信息的收集、整理、发布等工作，造成</w:t>
      </w:r>
      <w:r>
        <w:rPr>
          <w:rFonts w:hint="eastAsia" w:ascii="仿宋_GB2312" w:hAnsi="仿宋_GB2312" w:eastAsia="仿宋_GB2312" w:cs="仿宋_GB2312"/>
          <w:i w:val="0"/>
          <w:caps w:val="0"/>
          <w:color w:val="333333"/>
          <w:spacing w:val="0"/>
          <w:sz w:val="32"/>
          <w:szCs w:val="32"/>
          <w:shd w:val="clear" w:color="auto" w:fill="FFFFFF"/>
        </w:rPr>
        <w:t>公开内容</w:t>
      </w:r>
      <w:r>
        <w:rPr>
          <w:rFonts w:hint="eastAsia" w:ascii="仿宋_GB2312" w:hAnsi="仿宋_GB2312" w:eastAsia="仿宋_GB2312" w:cs="仿宋_GB2312"/>
          <w:i w:val="0"/>
          <w:caps w:val="0"/>
          <w:color w:val="333333"/>
          <w:spacing w:val="0"/>
          <w:sz w:val="32"/>
          <w:szCs w:val="32"/>
          <w:shd w:val="clear" w:color="auto" w:fill="FFFFFF"/>
          <w:lang w:eastAsia="zh-CN"/>
        </w:rPr>
        <w:t>较少，</w:t>
      </w:r>
      <w:r>
        <w:rPr>
          <w:rFonts w:hint="eastAsia" w:ascii="仿宋_GB2312" w:hAnsi="仿宋_GB2312" w:eastAsia="仿宋_GB2312" w:cs="仿宋_GB2312"/>
          <w:b w:val="0"/>
          <w:bCs w:val="0"/>
          <w:sz w:val="32"/>
          <w:szCs w:val="32"/>
          <w:lang w:val="en-US" w:eastAsia="zh-CN"/>
        </w:rPr>
        <w:t>不够全面，信息更新不及时等问题。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为此，我局针对存在的问题，积极采取措施，进一步加强对政府信息公开工作的领导，改进政府信息公开工作。改进措施如下：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一是加强组织领导。明确责任分工，完善工作机制，不断创新工作方式方法，加强信息公开工作力度。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二是及时更新内容。进一步细化信息公开工作流程，着重提升信息收集，确保及时公开。</w:t>
      </w:r>
    </w:p>
    <w:p>
      <w:pPr>
        <w:keepNext w:val="0"/>
        <w:keepLines w:val="0"/>
        <w:widowControl/>
        <w:suppressLineNumbers w:val="0"/>
        <w:shd w:val="clear" w:color="auto" w:fill="FFFFFF"/>
        <w:spacing w:line="560" w:lineRule="atLeast"/>
        <w:ind w:left="0" w:firstLine="640"/>
        <w:jc w:val="left"/>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kern w:val="0"/>
          <w:sz w:val="32"/>
          <w:szCs w:val="32"/>
          <w:shd w:val="clear" w:color="auto" w:fill="FFFFFF"/>
          <w:lang w:val="en-US" w:eastAsia="zh-CN" w:bidi="ar"/>
        </w:rPr>
        <w:t>六、其他需要报告的事项</w:t>
      </w:r>
    </w:p>
    <w:p>
      <w:pPr>
        <w:keepNext w:val="0"/>
        <w:keepLines w:val="0"/>
        <w:widowControl/>
        <w:suppressLineNumbers w:val="0"/>
        <w:shd w:val="clear" w:color="auto" w:fill="FFFFFF"/>
        <w:spacing w:line="560" w:lineRule="atLeast"/>
        <w:ind w:left="0" w:firstLine="640"/>
        <w:jc w:val="left"/>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kern w:val="0"/>
          <w:sz w:val="32"/>
          <w:szCs w:val="32"/>
          <w:shd w:val="clear" w:color="auto" w:fill="FFFFFF"/>
          <w:lang w:val="en-US" w:eastAsia="zh-CN" w:bidi="ar"/>
        </w:rPr>
        <w:t>无</w:t>
      </w:r>
    </w:p>
    <w:p>
      <w:pPr>
        <w:pStyle w:val="2"/>
        <w:ind w:left="0" w:leftChars="0" w:firstLine="0" w:firstLineChars="0"/>
        <w:rPr>
          <w:rFonts w:hint="eastAsia"/>
          <w:lang w:val="en-US" w:eastAsia="zh-CN"/>
        </w:rPr>
      </w:pPr>
    </w:p>
    <w:p>
      <w:pPr>
        <w:keepNext w:val="0"/>
        <w:keepLines w:val="0"/>
        <w:pageBreakBefore w:val="0"/>
        <w:kinsoku/>
        <w:wordWrap/>
        <w:overflowPunct/>
        <w:topLinePunct w:val="0"/>
        <w:autoSpaceDE/>
        <w:autoSpaceDN/>
        <w:bidi w:val="0"/>
        <w:snapToGrid/>
        <w:spacing w:line="540" w:lineRule="exact"/>
        <w:ind w:firstLine="5440" w:firstLineChars="1700"/>
        <w:jc w:val="right"/>
        <w:textAlignment w:val="auto"/>
        <w:rPr>
          <w:rFonts w:hint="eastAsia"/>
        </w:rPr>
      </w:pPr>
      <w:r>
        <w:rPr>
          <w:rFonts w:hint="eastAsia" w:ascii="仿宋_GB2312" w:eastAsia="仿宋_GB2312"/>
          <w:sz w:val="32"/>
          <w:szCs w:val="32"/>
          <w:lang w:eastAsia="zh-CN"/>
        </w:rPr>
        <w:t>清河县发展和改革局</w:t>
      </w:r>
    </w:p>
    <w:p>
      <w:pPr>
        <w:keepNext w:val="0"/>
        <w:keepLines w:val="0"/>
        <w:pageBreakBefore w:val="0"/>
        <w:kinsoku/>
        <w:wordWrap/>
        <w:overflowPunct/>
        <w:topLinePunct w:val="0"/>
        <w:autoSpaceDE/>
        <w:autoSpaceDN/>
        <w:bidi w:val="0"/>
        <w:snapToGrid/>
        <w:spacing w:line="540" w:lineRule="exact"/>
        <w:ind w:firstLine="5280" w:firstLineChars="1650"/>
        <w:jc w:val="right"/>
        <w:textAlignment w:val="auto"/>
        <w:rPr>
          <w:rFonts w:hint="eastAsia"/>
          <w:lang w:eastAsia="zh-CN"/>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 xml:space="preserve">日 </w:t>
      </w:r>
    </w:p>
    <w:sectPr>
      <w:footerReference r:id="rId3" w:type="default"/>
      <w:pgSz w:w="11906" w:h="16838"/>
      <w:pgMar w:top="2154" w:right="1531" w:bottom="198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240" w:lineRule="auto"/>
      <w:jc w:val="center"/>
      <w:rPr>
        <w:rFonts w:hint="eastAsia" w:ascii="仿宋" w:hAnsi="仿宋" w:eastAsia="仿宋" w:cs="仿宋"/>
        <w:sz w:val="32"/>
        <w:szCs w:val="3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474C"/>
    <w:rsid w:val="01937EC3"/>
    <w:rsid w:val="027B2740"/>
    <w:rsid w:val="027E2AFA"/>
    <w:rsid w:val="04E45C4D"/>
    <w:rsid w:val="052F59F0"/>
    <w:rsid w:val="054B434A"/>
    <w:rsid w:val="05F847C8"/>
    <w:rsid w:val="068A6256"/>
    <w:rsid w:val="07156624"/>
    <w:rsid w:val="08D6151B"/>
    <w:rsid w:val="094B5337"/>
    <w:rsid w:val="0A025AE7"/>
    <w:rsid w:val="0A5A2EB2"/>
    <w:rsid w:val="0ABF0DDB"/>
    <w:rsid w:val="0AF71A78"/>
    <w:rsid w:val="0B1925FB"/>
    <w:rsid w:val="0B836D10"/>
    <w:rsid w:val="0BA82518"/>
    <w:rsid w:val="0BD15536"/>
    <w:rsid w:val="0BE746DE"/>
    <w:rsid w:val="0DB70D42"/>
    <w:rsid w:val="0DB81AFE"/>
    <w:rsid w:val="0E1E0150"/>
    <w:rsid w:val="0E1E4F24"/>
    <w:rsid w:val="0F002B1E"/>
    <w:rsid w:val="1009188D"/>
    <w:rsid w:val="10DA3C92"/>
    <w:rsid w:val="11224958"/>
    <w:rsid w:val="12075E44"/>
    <w:rsid w:val="12A805A4"/>
    <w:rsid w:val="14462DD4"/>
    <w:rsid w:val="14CA6E57"/>
    <w:rsid w:val="15DA086E"/>
    <w:rsid w:val="16247180"/>
    <w:rsid w:val="164A59F7"/>
    <w:rsid w:val="16BE5DE2"/>
    <w:rsid w:val="185B7B9C"/>
    <w:rsid w:val="18870A45"/>
    <w:rsid w:val="18BA15D4"/>
    <w:rsid w:val="19C2202C"/>
    <w:rsid w:val="19EA737A"/>
    <w:rsid w:val="1A5871D8"/>
    <w:rsid w:val="1BDB2EF4"/>
    <w:rsid w:val="1C922C29"/>
    <w:rsid w:val="1CD94ECF"/>
    <w:rsid w:val="1D323FE0"/>
    <w:rsid w:val="1DC24A96"/>
    <w:rsid w:val="1EF633DC"/>
    <w:rsid w:val="1FA203CF"/>
    <w:rsid w:val="1FFD1C55"/>
    <w:rsid w:val="20263CC0"/>
    <w:rsid w:val="22C2251C"/>
    <w:rsid w:val="23397D95"/>
    <w:rsid w:val="23835407"/>
    <w:rsid w:val="23AD7223"/>
    <w:rsid w:val="249857D8"/>
    <w:rsid w:val="267F769F"/>
    <w:rsid w:val="271B4630"/>
    <w:rsid w:val="27AE006D"/>
    <w:rsid w:val="281C3810"/>
    <w:rsid w:val="295E2F9E"/>
    <w:rsid w:val="2A240034"/>
    <w:rsid w:val="2A2D1EEC"/>
    <w:rsid w:val="2C017D91"/>
    <w:rsid w:val="2CBB5560"/>
    <w:rsid w:val="2CEB1EB9"/>
    <w:rsid w:val="2F321F0F"/>
    <w:rsid w:val="2F5334F3"/>
    <w:rsid w:val="302614A4"/>
    <w:rsid w:val="310378F4"/>
    <w:rsid w:val="31EF07A3"/>
    <w:rsid w:val="323D1E30"/>
    <w:rsid w:val="32BF7969"/>
    <w:rsid w:val="343A4117"/>
    <w:rsid w:val="34B72617"/>
    <w:rsid w:val="35DF7B7F"/>
    <w:rsid w:val="36964EA9"/>
    <w:rsid w:val="36BA56E5"/>
    <w:rsid w:val="385A4FBB"/>
    <w:rsid w:val="39116D2D"/>
    <w:rsid w:val="39134B58"/>
    <w:rsid w:val="397E394B"/>
    <w:rsid w:val="39E4605C"/>
    <w:rsid w:val="3A0530C6"/>
    <w:rsid w:val="3BC86E2D"/>
    <w:rsid w:val="3C096BE3"/>
    <w:rsid w:val="3D9F377B"/>
    <w:rsid w:val="3DAC3EA3"/>
    <w:rsid w:val="3E973D00"/>
    <w:rsid w:val="3F8860BB"/>
    <w:rsid w:val="402471D6"/>
    <w:rsid w:val="40C05DA5"/>
    <w:rsid w:val="43D4427D"/>
    <w:rsid w:val="441B6F38"/>
    <w:rsid w:val="454D0907"/>
    <w:rsid w:val="4564407D"/>
    <w:rsid w:val="4596303A"/>
    <w:rsid w:val="45F31C29"/>
    <w:rsid w:val="465F5772"/>
    <w:rsid w:val="46B30F41"/>
    <w:rsid w:val="476A1120"/>
    <w:rsid w:val="48437C3E"/>
    <w:rsid w:val="4AB768B1"/>
    <w:rsid w:val="4C92642D"/>
    <w:rsid w:val="4C9307D7"/>
    <w:rsid w:val="4D4005FA"/>
    <w:rsid w:val="4E6E0C42"/>
    <w:rsid w:val="500753F2"/>
    <w:rsid w:val="507C348D"/>
    <w:rsid w:val="514A2188"/>
    <w:rsid w:val="54285A85"/>
    <w:rsid w:val="55B7427A"/>
    <w:rsid w:val="55F81121"/>
    <w:rsid w:val="5699520B"/>
    <w:rsid w:val="57BC603F"/>
    <w:rsid w:val="58152600"/>
    <w:rsid w:val="58CE6037"/>
    <w:rsid w:val="58E46C67"/>
    <w:rsid w:val="596A3361"/>
    <w:rsid w:val="59AB0C56"/>
    <w:rsid w:val="5AEF6ADC"/>
    <w:rsid w:val="5B937DD9"/>
    <w:rsid w:val="5BA45A30"/>
    <w:rsid w:val="5D7E594A"/>
    <w:rsid w:val="5D8810BA"/>
    <w:rsid w:val="5D8C5DBD"/>
    <w:rsid w:val="5F6D3176"/>
    <w:rsid w:val="60395474"/>
    <w:rsid w:val="62B04A74"/>
    <w:rsid w:val="62E2508D"/>
    <w:rsid w:val="644673FE"/>
    <w:rsid w:val="66AC0812"/>
    <w:rsid w:val="679155B8"/>
    <w:rsid w:val="68522DF9"/>
    <w:rsid w:val="68E918B4"/>
    <w:rsid w:val="699E3EC6"/>
    <w:rsid w:val="69C52763"/>
    <w:rsid w:val="6B0845E8"/>
    <w:rsid w:val="6B33438C"/>
    <w:rsid w:val="6B6B5BF7"/>
    <w:rsid w:val="6BE52A2E"/>
    <w:rsid w:val="6BF2317A"/>
    <w:rsid w:val="6C376011"/>
    <w:rsid w:val="6C87589E"/>
    <w:rsid w:val="6CCB0849"/>
    <w:rsid w:val="6DDF73C6"/>
    <w:rsid w:val="6E161B9C"/>
    <w:rsid w:val="6E2B4820"/>
    <w:rsid w:val="6E806BD9"/>
    <w:rsid w:val="6EBE051B"/>
    <w:rsid w:val="6EE91E8C"/>
    <w:rsid w:val="6F257DF8"/>
    <w:rsid w:val="6F7B7361"/>
    <w:rsid w:val="6FBD20F9"/>
    <w:rsid w:val="70575B1E"/>
    <w:rsid w:val="72BD460D"/>
    <w:rsid w:val="73810789"/>
    <w:rsid w:val="750B2D0D"/>
    <w:rsid w:val="75E23116"/>
    <w:rsid w:val="76E46B15"/>
    <w:rsid w:val="77256D65"/>
    <w:rsid w:val="774735BC"/>
    <w:rsid w:val="78137249"/>
    <w:rsid w:val="78C60A09"/>
    <w:rsid w:val="78CB666C"/>
    <w:rsid w:val="7944637A"/>
    <w:rsid w:val="7AE44A4D"/>
    <w:rsid w:val="7B024064"/>
    <w:rsid w:val="7B1D50D4"/>
    <w:rsid w:val="7B2C0903"/>
    <w:rsid w:val="7B510A9A"/>
    <w:rsid w:val="7C25600A"/>
    <w:rsid w:val="7CC458E2"/>
    <w:rsid w:val="7CE30BE8"/>
    <w:rsid w:val="7FD235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unhideWhenUsed/>
    <w:qFormat/>
    <w:uiPriority w:val="99"/>
    <w:pPr>
      <w:spacing w:line="480" w:lineRule="auto"/>
      <w:ind w:firstLine="643" w:firstLineChars="200"/>
    </w:pPr>
    <w:rPr>
      <w:rFonts w:ascii="宋体" w:hAnsi="宋体"/>
      <w:b/>
      <w:sz w:val="24"/>
      <w:szCs w:val="36"/>
    </w:r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1">
    <w:name w:val="p0"/>
    <w:basedOn w:val="1"/>
    <w:qFormat/>
    <w:uiPriority w:val="0"/>
    <w:pPr>
      <w:widowControl/>
      <w:spacing w:line="365" w:lineRule="atLeast"/>
      <w:ind w:left="1"/>
      <w:textAlignment w:val="bottom"/>
    </w:pPr>
    <w:rPr>
      <w:rFonts w:eastAsia="仿宋_GB2312"/>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1298</Words>
  <Characters>1343</Characters>
  <Lines>0</Lines>
  <Paragraphs>0</Paragraphs>
  <TotalTime>2</TotalTime>
  <ScaleCrop>false</ScaleCrop>
  <LinksUpToDate>false</LinksUpToDate>
  <CharactersWithSpaces>1507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gongkai</dc:creator>
  <cp:lastModifiedBy>Administrator</cp:lastModifiedBy>
  <cp:lastPrinted>2019-12-24T08:44:00Z</cp:lastPrinted>
  <dcterms:modified xsi:type="dcterms:W3CDTF">2025-01-07T08:56:34Z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ABAAEEFA3FD24250A4A1A9AB10E9C900</vt:lpwstr>
  </property>
</Properties>
</file>