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黑体" w:hAnsi="黑体" w:eastAsia="黑体"/>
          <w:sz w:val="44"/>
          <w:szCs w:val="44"/>
        </w:rPr>
      </w:pPr>
      <w:r>
        <w:rPr>
          <w:rFonts w:hint="eastAsia" w:ascii="黑体" w:hAnsi="黑体" w:eastAsia="黑体"/>
          <w:sz w:val="44"/>
          <w:szCs w:val="44"/>
        </w:rPr>
        <w:t>2024</w:t>
      </w:r>
      <w:r>
        <w:rPr>
          <w:rFonts w:ascii="黑体" w:hAnsi="黑体" w:eastAsia="黑体"/>
          <w:sz w:val="44"/>
          <w:szCs w:val="44"/>
        </w:rPr>
        <w:t>年清河县财政局政府采购</w:t>
      </w:r>
    </w:p>
    <w:p>
      <w:pPr>
        <w:ind w:firstLine="440" w:firstLineChars="100"/>
        <w:jc w:val="center"/>
        <w:rPr>
          <w:rFonts w:ascii="黑体" w:hAnsi="黑体" w:eastAsia="黑体"/>
          <w:sz w:val="44"/>
          <w:szCs w:val="44"/>
        </w:rPr>
      </w:pPr>
      <w:r>
        <w:rPr>
          <w:rFonts w:ascii="黑体" w:hAnsi="黑体" w:eastAsia="黑体"/>
          <w:sz w:val="44"/>
          <w:szCs w:val="44"/>
        </w:rPr>
        <w:t>监督检查结果公示</w:t>
      </w:r>
    </w:p>
    <w:p>
      <w:pPr>
        <w:ind w:firstLine="440" w:firstLineChars="100"/>
        <w:jc w:val="center"/>
        <w:rPr>
          <w:rFonts w:ascii="黑体" w:hAnsi="黑体" w:eastAsia="黑体"/>
          <w:sz w:val="44"/>
          <w:szCs w:val="44"/>
        </w:rPr>
      </w:pPr>
    </w:p>
    <w:p>
      <w:pPr>
        <w:ind w:firstLine="640" w:firstLineChars="200"/>
        <w:rPr>
          <w:rFonts w:ascii="仿宋_GB2312" w:hAnsi="黑体" w:eastAsia="仿宋_GB2312"/>
          <w:sz w:val="32"/>
          <w:szCs w:val="32"/>
        </w:rPr>
      </w:pPr>
      <w:r>
        <w:rPr>
          <w:rFonts w:hint="eastAsia" w:ascii="仿宋_GB2312" w:hAnsi="黑体" w:eastAsia="仿宋_GB2312"/>
          <w:sz w:val="32"/>
          <w:szCs w:val="32"/>
        </w:rPr>
        <w:t>为进一步贯彻落实国家、省、市、县关于“双随机、一公开”监管工作部署，按照年初制定的清河县财政局2024年部门联合随机抽查计划，依据河北省双随机执法监管平台系统里的抽查事项（A028-2政府采购代理机构监督检查），为规范政府采购代理机构执业行为，进一步营造公平公正、竞争有序的政府采购营商环境，我局于2024年6月18日对清河县事成建设工程技术服务有限公司开展2024年清河</w:t>
      </w:r>
      <w:bookmarkStart w:id="0" w:name="_GoBack"/>
      <w:bookmarkEnd w:id="0"/>
      <w:r>
        <w:rPr>
          <w:rFonts w:hint="eastAsia" w:ascii="仿宋_GB2312" w:hAnsi="黑体" w:eastAsia="仿宋_GB2312"/>
          <w:sz w:val="32"/>
          <w:szCs w:val="32"/>
        </w:rPr>
        <w:t>县财政局政府采购监督检查。</w:t>
      </w:r>
    </w:p>
    <w:p>
      <w:pPr>
        <w:ind w:firstLine="640" w:firstLineChars="200"/>
        <w:rPr>
          <w:rFonts w:ascii="仿宋_GB2312" w:hAnsi="黑体" w:eastAsia="仿宋_GB2312"/>
          <w:sz w:val="32"/>
          <w:szCs w:val="32"/>
        </w:rPr>
      </w:pPr>
      <w:r>
        <w:rPr>
          <w:rFonts w:hint="eastAsia" w:ascii="仿宋_GB2312" w:hAnsi="黑体" w:eastAsia="仿宋_GB2312"/>
          <w:sz w:val="32"/>
          <w:szCs w:val="32"/>
        </w:rPr>
        <w:t>一、抽查事项与范围。抽查事项为代理政府采购业务的执业情况，抽查范围为代理政府采购业务的公司，检查方式为实地检查。</w:t>
      </w:r>
    </w:p>
    <w:p>
      <w:pPr>
        <w:ind w:firstLine="640" w:firstLineChars="200"/>
        <w:rPr>
          <w:rFonts w:ascii="仿宋_GB2312" w:hAnsi="黑体" w:eastAsia="仿宋_GB2312"/>
          <w:sz w:val="32"/>
          <w:szCs w:val="32"/>
        </w:rPr>
      </w:pPr>
      <w:r>
        <w:rPr>
          <w:rFonts w:hint="eastAsia" w:ascii="仿宋_GB2312" w:hAnsi="黑体" w:eastAsia="仿宋_GB2312"/>
          <w:sz w:val="32"/>
          <w:szCs w:val="32"/>
        </w:rPr>
        <w:t>二、存在的问题。检查结果为采购文件档案管理不规范。</w:t>
      </w:r>
    </w:p>
    <w:p>
      <w:pPr>
        <w:ind w:firstLine="640" w:firstLineChars="200"/>
        <w:rPr>
          <w:rFonts w:ascii="仿宋_GB2312" w:hAnsi="黑体" w:eastAsia="仿宋_GB2312"/>
          <w:sz w:val="32"/>
          <w:szCs w:val="32"/>
        </w:rPr>
      </w:pPr>
      <w:r>
        <w:rPr>
          <w:rFonts w:hint="eastAsia" w:ascii="仿宋_GB2312" w:hAnsi="黑体" w:eastAsia="仿宋_GB2312"/>
          <w:sz w:val="32"/>
          <w:szCs w:val="32"/>
        </w:rPr>
        <w:t>三、整改情况与下一步工作计划。发现问题经责令已整改，同时要求清河县事成建设工程技术服务有限公司进一步完善采购制度，依法依规执行政府采购，确保不发生类似问题。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0B"/>
    <w:rsid w:val="001A4C56"/>
    <w:rsid w:val="002077CB"/>
    <w:rsid w:val="0022739E"/>
    <w:rsid w:val="002C4634"/>
    <w:rsid w:val="00527D0B"/>
    <w:rsid w:val="005E0062"/>
    <w:rsid w:val="00624FD3"/>
    <w:rsid w:val="008062C0"/>
    <w:rsid w:val="00875B86"/>
    <w:rsid w:val="008D71FC"/>
    <w:rsid w:val="00AE0782"/>
    <w:rsid w:val="00E87FE0"/>
    <w:rsid w:val="00F541EF"/>
    <w:rsid w:val="18E2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330</Characters>
  <Lines>2</Lines>
  <Paragraphs>1</Paragraphs>
  <TotalTime>115</TotalTime>
  <ScaleCrop>false</ScaleCrop>
  <LinksUpToDate>false</LinksUpToDate>
  <CharactersWithSpaces>386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2024-06-19T06:59:00Z</dcterms:created>
  <dc:creator>祺霁 孙</dc:creator>
  <cp:lastModifiedBy>故乡</cp:lastModifiedBy>
  <cp:lastPrinted>2024-06-20T00:34:00Z</cp:lastPrinted>
  <dcterms:modified xsi:type="dcterms:W3CDTF">2024-06-21T02:58:09Z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A87A80042EC94919BE3385B23291EAF9</vt:lpwstr>
  </property>
</Properties>
</file>