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经典粗宋简"/>
          <w:sz w:val="96"/>
          <w:szCs w:val="96"/>
          <w:lang w:val="en-US" w:eastAsia="zh-CN"/>
        </w:rPr>
      </w:pPr>
      <w:r>
        <w:rPr>
          <w:rFonts w:hint="eastAsia" w:ascii="仿宋_GB2312" w:hAnsi="仿宋_GB2312" w:eastAsia="仿宋_GB2312"/>
          <w:sz w:val="36"/>
        </w:rPr>
        <w:t xml:space="preserve">  </w:t>
      </w:r>
      <w:r>
        <w:rPr>
          <w:rFonts w:hint="eastAsia" w:ascii="经典粗宋简" w:hAnsi="经典粗宋简" w:eastAsia="经典粗宋简" w:cs="经典粗宋简"/>
          <w:b/>
          <w:bCs/>
          <w:color w:val="FF0000"/>
          <w:sz w:val="96"/>
          <w:szCs w:val="96"/>
        </w:rPr>
        <w:t>清河县教育局</w:t>
      </w:r>
      <w:r>
        <w:rPr>
          <w:rFonts w:hint="eastAsia" w:ascii="经典粗宋简" w:hAnsi="经典粗宋简" w:eastAsia="经典粗宋简" w:cs="经典粗宋简"/>
          <w:b/>
          <w:bCs/>
          <w:color w:val="FF0000"/>
          <w:sz w:val="96"/>
          <w:szCs w:val="96"/>
          <w:lang w:val="en-US" w:eastAsia="zh-CN"/>
        </w:rPr>
        <w:t>文件</w:t>
      </w:r>
    </w:p>
    <w:p>
      <w:pPr>
        <w:spacing w:line="460" w:lineRule="exact"/>
        <w:jc w:val="center"/>
        <w:rPr>
          <w:rFonts w:hint="eastAsia" w:ascii="宋体" w:hAnsi="宋体"/>
          <w:sz w:val="28"/>
          <w:szCs w:val="28"/>
        </w:rPr>
      </w:pPr>
    </w:p>
    <w:p>
      <w:pPr>
        <w:spacing w:line="460" w:lineRule="exact"/>
        <w:jc w:val="center"/>
        <w:rPr>
          <w:rFonts w:hint="eastAsia" w:ascii="宋体" w:hAnsi="宋体"/>
          <w:sz w:val="28"/>
          <w:szCs w:val="28"/>
        </w:rPr>
      </w:pPr>
    </w:p>
    <w:p>
      <w:pPr>
        <w:pStyle w:val="2"/>
        <w:ind w:left="0" w:leftChars="0" w:firstLine="0" w:firstLineChars="0"/>
        <w:rPr>
          <w:rFonts w:hint="eastAsia"/>
        </w:rPr>
      </w:pPr>
    </w:p>
    <w:p>
      <w:pPr>
        <w:pStyle w:val="2"/>
        <w:ind w:left="0" w:leftChars="0" w:firstLine="0" w:firstLineChars="0"/>
        <w:rPr>
          <w:rFonts w:hint="eastAsia"/>
        </w:rPr>
      </w:pPr>
    </w:p>
    <w:p>
      <w:pPr>
        <w:spacing w:line="640" w:lineRule="exact"/>
        <w:ind w:firstLine="2100" w:firstLineChars="1000"/>
        <w:jc w:val="both"/>
        <w:rPr>
          <w:rFonts w:hint="eastAsia" w:ascii="仿宋_GB2312" w:eastAsia="仿宋_GB2312"/>
          <w:sz w:val="32"/>
          <w:szCs w:val="32"/>
        </w:rPr>
      </w:pPr>
      <w:r>
        <mc:AlternateContent>
          <mc:Choice Requires="wpg">
            <w:drawing>
              <wp:anchor distT="0" distB="0" distL="114300" distR="114300" simplePos="0" relativeHeight="251660288" behindDoc="0" locked="0" layoutInCell="1" allowOverlap="1">
                <wp:simplePos x="0" y="0"/>
                <wp:positionH relativeFrom="page">
                  <wp:posOffset>1028065</wp:posOffset>
                </wp:positionH>
                <wp:positionV relativeFrom="page">
                  <wp:posOffset>3183890</wp:posOffset>
                </wp:positionV>
                <wp:extent cx="5713095" cy="316230"/>
                <wp:effectExtent l="0" t="0" r="0" b="0"/>
                <wp:wrapNone/>
                <wp:docPr id="8" name="组合 8"/>
                <wp:cNvGraphicFramePr/>
                <a:graphic xmlns:a="http://schemas.openxmlformats.org/drawingml/2006/main">
                  <a:graphicData uri="http://schemas.microsoft.com/office/word/2010/wordprocessingGroup">
                    <wpg:wgp>
                      <wpg:cNvGrpSpPr/>
                      <wpg:grpSpPr>
                        <a:xfrm>
                          <a:off x="0" y="0"/>
                          <a:ext cx="5713095" cy="316230"/>
                          <a:chOff x="0" y="0"/>
                          <a:chExt cx="5713095" cy="316230"/>
                        </a:xfrm>
                        <a:effectLst/>
                      </wpg:grpSpPr>
                      <wps:wsp>
                        <wps:cNvPr id="3" name="直接连接符 1"/>
                        <wps:cNvCnPr/>
                        <wps:spPr>
                          <a:xfrm>
                            <a:off x="10795" y="16192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9" name="直接连接符 2"/>
                        <wps:cNvCnPr/>
                        <wps:spPr>
                          <a:xfrm>
                            <a:off x="3081020" y="158115"/>
                            <a:ext cx="2620645" cy="3175"/>
                          </a:xfrm>
                          <a:prstGeom prst="line">
                            <a:avLst/>
                          </a:prstGeom>
                          <a:ln w="21599" cap="flat" cmpd="sng">
                            <a:solidFill>
                              <a:srgbClr val="FF0000"/>
                            </a:solidFill>
                            <a:prstDash val="solid"/>
                            <a:headEnd type="none" w="med" len="med"/>
                            <a:tailEnd type="none" w="med" len="med"/>
                          </a:ln>
                          <a:effectLst>
                            <a:outerShdw algn="ctr" rotWithShape="0">
                              <a:srgbClr val="C0C0C0"/>
                            </a:outerShdw>
                          </a:effectLst>
                        </wps:spPr>
                        <wps:bodyPr upright="1"/>
                      </wps:wsp>
                      <wps:wsp>
                        <wps:cNvPr id="10" name="文本框 3"/>
                        <wps:cNvSpPr txBox="1"/>
                        <wps:spPr>
                          <a:xfrm>
                            <a:off x="2631440" y="-21590"/>
                            <a:ext cx="460375" cy="359410"/>
                          </a:xfrm>
                          <a:prstGeom prst="rect">
                            <a:avLst/>
                          </a:prstGeom>
                          <a:noFill/>
                          <a:ln>
                            <a:noFill/>
                          </a:ln>
                          <a:effectLst>
                            <a:outerShdw algn="ctr" rotWithShape="0">
                              <a:srgbClr val="C0C0C0"/>
                            </a:outerShdw>
                          </a:effectLst>
                        </wps:spPr>
                        <wps:txbx>
                          <w:txbxContent>
                            <w:p>
                              <w:pPr>
                                <w:jc w:val="center"/>
                                <w:textAlignment w:val="center"/>
                              </w:pPr>
                              <w:r>
                                <w:rPr>
                                  <w:color w:val="FF0000"/>
                                  <w:sz w:val="42"/>
                                  <w:u w:val="none" w:color="FF0000"/>
                                </w:rPr>
                                <w:t>★</w:t>
                              </w:r>
                            </w:p>
                          </w:txbxContent>
                        </wps:txbx>
                        <wps:bodyPr lIns="0" tIns="0" rIns="0" bIns="0" anchor="ctr" anchorCtr="0" upright="1"/>
                      </wps:wsp>
                    </wpg:wgp>
                  </a:graphicData>
                </a:graphic>
              </wp:anchor>
            </w:drawing>
          </mc:Choice>
          <mc:Fallback>
            <w:pict>
              <v:group id="_x0000_s1026" o:spid="_x0000_s1026" o:spt="203" style="position:absolute;left:0pt;margin-left:80.95pt;margin-top:250.7pt;height:24.9pt;width:449.85pt;mso-position-horizontal-relative:page;mso-position-vertical-relative:page;z-index:251660288;mso-width-relative:page;mso-height-relative:page;" coordsize="5713095,316230" o:gfxdata="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Bj0l3L2gAAAAwBAAAPAAAAAAAAAAEAIAAAACIAAABkcnMvZG93bnJldi54bWxQ&#10;SwECFAAUAAAACACHTuJAihQ39EsDAAA+CgAADgAAAAAAAAABACAAAAApAQAAZHJzL2Uyb0RvYy54&#10;bWxQSwUGAAAAAAYABgBZAQAA5gYAAAAA&#10;">
                <o:lock v:ext="edit" aspectratio="f"/>
                <v:line id="直接连接符 1" o:spid="_x0000_s1026" o:spt="20" style="position:absolute;left:10795;top:161925;height:3175;width:2620645;" filled="f" stroked="t" coordsize="21600,21600" o:gfxdata="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SnK8AAAA&#10;2gAAAA8AAAAAAAAAAQAgAAAAIgAAAGRycy9kb3ducmV2LnhtbFBLAQIUABQAAAAIAIdO4kAzLwWe&#10;OwAAADkAAAAQAAAAAAAAAAEAIAAAAAsBAABkcnMvc2hhcGV4bWwueG1sUEsFBgAAAAAGAAYAWwEA&#10;ALUDAAAAAA==&#10;">
                  <v:fill on="f" focussize="0,0"/>
                  <v:stroke weight="1.70070866141732pt" color="#FF0000" joinstyle="round"/>
                  <v:imagedata o:title=""/>
                  <o:lock v:ext="edit" aspectratio="f"/>
                  <v:shadow on="t" color="#C0C0C0" offset="0pt,0pt" origin="0f,0f" matrix="65536f,0f,0f,65536f"/>
                </v:line>
                <v:line id="直接连接符 2" o:spid="_x0000_s1026" o:spt="20" style="position:absolute;left:3081020;top:158115;height:3175;width:2620645;" filled="f" stroked="t" coordsize="21600,21600" o:gfxdata="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afZi8AAAA&#10;2gAAAA8AAAAAAAAAAQAgAAAAIgAAAGRycy9kb3ducmV2LnhtbFBLAQIUABQAAAAIAIdO4kAzLwWe&#10;OwAAADkAAAAQAAAAAAAAAAEAIAAAAAsBAABkcnMvc2hhcGV4bWwueG1sUEsFBgAAAAAGAAYAWwEA&#10;ALUDAAAAAA==&#10;">
                  <v:fill on="f" focussize="0,0"/>
                  <v:stroke weight="1.70070866141732pt" color="#FF0000" joinstyle="round"/>
                  <v:imagedata o:title=""/>
                  <o:lock v:ext="edit" aspectratio="f"/>
                  <v:shadow on="t" color="#C0C0C0" offset="0pt,0pt" origin="0f,0f" matrix="65536f,0f,0f,65536f"/>
                </v:line>
                <v:shape id="文本框 3" o:spid="_x0000_s1026" o:spt="202" type="#_x0000_t202" style="position:absolute;left:2631440;top:-21590;height:359410;width:460375;v-text-anchor:middle;" filled="f" stroked="f" coordsize="21600,21600" o:gfxdata="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krhq8AAAA&#10;2wAAAA8AAAAAAAAAAQAgAAAAIgAAAGRycy9kb3ducmV2LnhtbFBLAQIUABQAAAAIAIdO4kAzLwWe&#10;OwAAADkAAAAQAAAAAAAAAAEAIAAAAAsBAABkcnMvc2hhcGV4bWwueG1sUEsFBgAAAAAGAAYAWwEA&#10;ALUDAAAAAA==&#10;">
                  <v:fill on="f" focussize="0,0"/>
                  <v:stroke on="f"/>
                  <v:imagedata o:title=""/>
                  <o:lock v:ext="edit" aspectratio="f"/>
                  <v:shadow on="t" color="#C0C0C0" offset="0pt,0pt" origin="0f,0f" matrix="65536f,0f,0f,65536f"/>
                  <v:textbox inset="0mm,0mm,0mm,0mm">
                    <w:txbxContent>
                      <w:p>
                        <w:pPr>
                          <w:jc w:val="center"/>
                          <w:textAlignment w:val="center"/>
                        </w:pPr>
                        <w:r>
                          <w:rPr>
                            <w:color w:val="FF0000"/>
                            <w:sz w:val="42"/>
                            <w:u w:val="none" w:color="FF0000"/>
                          </w:rPr>
                          <w:t>★</w:t>
                        </w:r>
                      </w:p>
                    </w:txbxContent>
                  </v:textbox>
                </v:shape>
              </v:group>
            </w:pict>
          </mc:Fallback>
        </mc:AlternateContent>
      </w:r>
      <w:r>
        <w:rPr>
          <w:rFonts w:hint="eastAsia" w:ascii="仿宋_GB2312" w:eastAsia="仿宋_GB2312"/>
          <w:sz w:val="32"/>
          <w:szCs w:val="32"/>
        </w:rPr>
        <w:t>清教</w:t>
      </w:r>
      <w:r>
        <w:rPr>
          <w:rFonts w:hint="eastAsia" w:ascii="仿宋_GB2312" w:eastAsia="仿宋_GB2312"/>
          <w:sz w:val="32"/>
          <w:szCs w:val="32"/>
          <w:lang w:eastAsia="zh-CN"/>
        </w:rPr>
        <w:t>提案字</w:t>
      </w:r>
      <w:r>
        <w:rPr>
          <w:rFonts w:hint="eastAsia" w:ascii="仿宋_GB2312" w:eastAsia="仿宋_GB2312"/>
          <w:sz w:val="32"/>
          <w:szCs w:val="32"/>
        </w:rPr>
        <w:t>〔</w:t>
      </w:r>
      <w:r>
        <w:rPr>
          <w:rFonts w:hint="eastAsia" w:ascii="仿宋_GB2312" w:eastAsia="仿宋_GB2312"/>
          <w:sz w:val="32"/>
          <w:szCs w:val="32"/>
          <w:lang w:val="en-US" w:eastAsia="zh-CN"/>
        </w:rPr>
        <w:t>2024</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rPr>
      </w:pPr>
      <w:r>
        <w:rPr>
          <w:rFonts w:hint="eastAsia" w:ascii="方正小标宋简体" w:eastAsia="方正小标宋简体"/>
          <w:sz w:val="44"/>
        </w:rPr>
        <w:t>对清河县政协</w:t>
      </w:r>
      <w:r>
        <w:rPr>
          <w:rFonts w:hint="eastAsia" w:ascii="方正小标宋简体" w:eastAsia="方正小标宋简体"/>
          <w:sz w:val="44"/>
          <w:lang w:eastAsia="zh-CN"/>
        </w:rPr>
        <w:t>第十</w:t>
      </w:r>
      <w:r>
        <w:rPr>
          <w:rFonts w:hint="eastAsia" w:ascii="方正小标宋简体" w:eastAsia="方正小标宋简体"/>
          <w:sz w:val="44"/>
        </w:rPr>
        <w:t>届委员会第</w:t>
      </w:r>
      <w:r>
        <w:rPr>
          <w:rFonts w:hint="eastAsia" w:ascii="方正小标宋简体" w:eastAsia="方正小标宋简体"/>
          <w:sz w:val="44"/>
          <w:lang w:eastAsia="zh-CN"/>
        </w:rPr>
        <w:t>四</w:t>
      </w:r>
      <w:r>
        <w:rPr>
          <w:rFonts w:hint="eastAsia" w:ascii="方正小标宋简体" w:eastAsia="方正小标宋简体"/>
          <w:sz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rPr>
      </w:pPr>
      <w:r>
        <w:rPr>
          <w:rFonts w:hint="eastAsia" w:ascii="方正小标宋简体" w:eastAsia="方正小标宋简体"/>
          <w:sz w:val="44"/>
        </w:rPr>
        <w:t>第</w:t>
      </w:r>
      <w:r>
        <w:rPr>
          <w:rFonts w:hint="eastAsia" w:ascii="方正小标宋简体" w:eastAsia="方正小标宋简体"/>
          <w:sz w:val="44"/>
          <w:lang w:val="en-US" w:eastAsia="zh-CN"/>
        </w:rPr>
        <w:t>89</w:t>
      </w:r>
      <w:r>
        <w:rPr>
          <w:rFonts w:hint="eastAsia" w:ascii="方正小标宋简体" w:eastAsia="方正小标宋简体"/>
          <w:sz w:val="44"/>
        </w:rPr>
        <w:t>号提案的答复</w:t>
      </w:r>
    </w:p>
    <w:p>
      <w:pPr>
        <w:pStyle w:val="2"/>
        <w:ind w:left="0" w:leftChars="0" w:firstLine="0" w:firstLineChars="0"/>
        <w:rPr>
          <w:rFonts w:hint="eastAsia" w:ascii="方正小标宋简体" w:eastAsia="方正小标宋简体"/>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陈法普、</w:t>
      </w:r>
      <w:r>
        <w:rPr>
          <w:rFonts w:hint="eastAsia" w:ascii="仿宋_GB2312" w:hAnsi="仿宋_GB2312" w:eastAsia="仿宋_GB2312" w:cs="仿宋_GB2312"/>
          <w:color w:val="auto"/>
          <w:sz w:val="32"/>
          <w:szCs w:val="32"/>
          <w:lang w:val="en-US" w:eastAsia="zh-CN"/>
        </w:rPr>
        <w:t>张夫来</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auto"/>
          <w:sz w:val="32"/>
          <w:szCs w:val="32"/>
          <w:lang w:val="en-US" w:eastAsia="zh-CN"/>
        </w:rPr>
        <w:t xml:space="preserve">    你们在政协会上所提的“</w:t>
      </w:r>
      <w:r>
        <w:rPr>
          <w:rFonts w:hint="eastAsia" w:ascii="仿宋_GB2312" w:hAnsi="仿宋_GB2312" w:eastAsia="仿宋_GB2312" w:cs="仿宋_GB2312"/>
          <w:color w:val="auto"/>
          <w:sz w:val="32"/>
          <w:szCs w:val="32"/>
          <w:lang w:eastAsia="zh-CN"/>
        </w:rPr>
        <w:t>关于重视青少年视力保护的建议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已收悉，现答复如下：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一、综合防控，突出工作重点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（一）推行近视防控“六个一”。</w:t>
      </w:r>
      <w:r>
        <w:rPr>
          <w:rFonts w:hint="eastAsia" w:ascii="仿宋_GB2312" w:hAnsi="仿宋_GB2312" w:eastAsia="仿宋_GB2312" w:cs="仿宋_GB2312"/>
          <w:color w:val="auto"/>
          <w:sz w:val="32"/>
          <w:szCs w:val="32"/>
          <w:lang w:val="en-US" w:eastAsia="zh-CN"/>
        </w:rPr>
        <w:t>全县中小学校、幼儿园高度重视儿童青少年近视防控工作，要求认真开展“每班张贴一张标准对数视力表、中小学生每天上下午各做一次眼保健操、每月开展一次班级内视力自测、每季度开展一次近视防控科普宣教活动、每学期初开展一次专题部署、每年跟踪对比分析一次全校学生视力状况”等“六个一”近视防控措施，让广大师生家长都参与到近视防控中来，纳入到校卫生检查工作范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（二）确保中小学生校内户外活动1小时。</w:t>
      </w:r>
      <w:r>
        <w:rPr>
          <w:rFonts w:hint="eastAsia" w:ascii="仿宋_GB2312" w:hAnsi="仿宋_GB2312" w:eastAsia="仿宋_GB2312" w:cs="仿宋_GB2312"/>
          <w:color w:val="auto"/>
          <w:sz w:val="32"/>
          <w:szCs w:val="32"/>
          <w:lang w:val="en-US" w:eastAsia="zh-CN"/>
        </w:rPr>
        <w:t>严格落实了各学段体育课课时要求，中小学校每天安排不少于30分钟大课间体育活动的要求，确保中小学生在校时每天1小时以上体育活动时间。县教育局及各学校积极组织了篮球赛、足球赛、羽毛球赛、乒乓球赛及中小学生运动会、冰雪运动会等丰富多彩的体育活动，对近视防控工作起到积极促进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（三）深入开展近视防控宣传教育。</w:t>
      </w:r>
      <w:r>
        <w:rPr>
          <w:rFonts w:hint="eastAsia" w:ascii="仿宋_GB2312" w:hAnsi="仿宋_GB2312" w:eastAsia="仿宋_GB2312" w:cs="仿宋_GB2312"/>
          <w:color w:val="auto"/>
          <w:sz w:val="32"/>
          <w:szCs w:val="32"/>
          <w:lang w:val="en-US" w:eastAsia="zh-CN"/>
        </w:rPr>
        <w:t>各学校专题教育与随机教育相结合，确保近视防控知识宣传教育的效果。每学期各学校主动聘请专家进行近视防控知识讲座，依托“全国爱眼日”、“近视防控月”等主题健康教育等重要活动和时间节点，多渠道、多形式向学生、教师和家长宣传近视防控知识。通过开展近视防控知识竞赛、主题班会、国旗下演讲等活动，加强宣传力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（四）培养学生正确的读写姿势。</w:t>
      </w:r>
      <w:r>
        <w:rPr>
          <w:rFonts w:hint="eastAsia" w:ascii="仿宋_GB2312" w:hAnsi="仿宋_GB2312" w:eastAsia="仿宋_GB2312" w:cs="仿宋_GB2312"/>
          <w:color w:val="auto"/>
          <w:sz w:val="32"/>
          <w:szCs w:val="32"/>
          <w:lang w:val="en-US" w:eastAsia="zh-CN"/>
        </w:rPr>
        <w:t>严格要求各学校按照“三个一”（一尺、一拳、一寸）标准监督学生养成正确的读写姿势，家校生配合，使其成为伴随学生一生的良好习惯，为保护视力、预防脊柱侧弯奠定了基础。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（五）每学期进行2次视力筛查。</w:t>
      </w:r>
      <w:r>
        <w:rPr>
          <w:rFonts w:hint="eastAsia" w:ascii="仿宋_GB2312" w:hAnsi="仿宋_GB2312" w:eastAsia="仿宋_GB2312" w:cs="仿宋_GB2312"/>
          <w:color w:val="auto"/>
          <w:sz w:val="32"/>
          <w:szCs w:val="32"/>
          <w:lang w:val="en-US" w:eastAsia="zh-CN"/>
        </w:rPr>
        <w:t>各学校定期开展学生视力监测，及时掌握和了解学生视力健康状况，确保每学期2次视力筛查，建立电子视力档案，一生一档，及时反馈给学生家长，家校配合，积极预防和控制近视的发生发展。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（六）积极改善教学设施和条件。</w:t>
      </w:r>
      <w:r>
        <w:rPr>
          <w:rFonts w:hint="eastAsia" w:ascii="仿宋_GB2312" w:hAnsi="仿宋_GB2312" w:eastAsia="仿宋_GB2312" w:cs="仿宋_GB2312"/>
          <w:color w:val="auto"/>
          <w:sz w:val="32"/>
          <w:szCs w:val="32"/>
          <w:lang w:val="en-US" w:eastAsia="zh-CN"/>
        </w:rPr>
        <w:t>各学校高质量改善了办学条件，确保教室照明、黑板等符合规定标准，每个教室配备两种以上高度或可调节高低的课桌椅且科学使用。新建学校的设计已征求相关部门的意见，教室采光、照明和其他卫生设备严格执行最新国家标准，且每月调整一次学生座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（七）加强手机等电子产品管理。</w:t>
      </w:r>
      <w:r>
        <w:rPr>
          <w:rFonts w:hint="eastAsia" w:ascii="仿宋_GB2312" w:hAnsi="仿宋_GB2312" w:eastAsia="仿宋_GB2312" w:cs="仿宋_GB2312"/>
          <w:color w:val="auto"/>
          <w:sz w:val="32"/>
          <w:szCs w:val="32"/>
          <w:lang w:val="en-US" w:eastAsia="zh-CN"/>
        </w:rPr>
        <w:t>各学校严格落实“有限带入校园、禁止带入课堂”的规定。学校课堂中科学使用电子产品，按要求严格控制使用时间，未成年人电子产品使用时长一次不超过20分钟。如电子白板的使用，以20分钟为时间节点老师可适当变换授课方式，缓解学生眼部疲劳，预防和降低近视的发生。加强家校配合，家长校外监督孩子使用电子产品的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二、协同推进，凝聚工作合力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28"/>
          <w:szCs w:val="28"/>
          <w:lang w:eastAsia="zh-CN"/>
        </w:rPr>
      </w:pPr>
      <w:r>
        <w:rPr>
          <w:rFonts w:hint="eastAsia" w:ascii="楷体_GB2312" w:hAnsi="楷体_GB2312" w:eastAsia="楷体_GB2312" w:cs="楷体_GB2312"/>
          <w:b/>
          <w:bCs/>
          <w:color w:val="auto"/>
          <w:sz w:val="32"/>
          <w:szCs w:val="32"/>
          <w:lang w:val="en-US" w:eastAsia="zh-CN"/>
        </w:rPr>
        <w:t>（一）加强家校合作。</w:t>
      </w:r>
      <w:r>
        <w:rPr>
          <w:rFonts w:hint="eastAsia" w:ascii="仿宋_GB2312" w:hAnsi="仿宋_GB2312" w:eastAsia="仿宋_GB2312" w:cs="仿宋_GB2312"/>
          <w:color w:val="auto"/>
          <w:sz w:val="32"/>
          <w:szCs w:val="32"/>
          <w:lang w:eastAsia="zh-CN"/>
        </w:rPr>
        <w:t>高度重视家校合作，通过家长学校、家长会、致家长一封信及家长微信群等多种形式向家长宣传保护视力的重要性以及预防近视的知识和方法等，指导和督促家长为学生提供有利于视力保护的学习环境、控制学生近距离用眼时间、及时纠正不良的用眼卫生习惯，掌握孩子的眼睛发育和视力健康状况，随时关注孩子视力异常迹象，遵从医嘱进行科学的干预和近视矫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28"/>
          <w:szCs w:val="28"/>
          <w:lang w:eastAsia="zh-CN"/>
        </w:rPr>
      </w:pPr>
      <w:r>
        <w:rPr>
          <w:rFonts w:hint="eastAsia" w:ascii="楷体_GB2312" w:hAnsi="楷体_GB2312" w:eastAsia="楷体_GB2312" w:cs="楷体_GB2312"/>
          <w:b/>
          <w:bCs/>
          <w:color w:val="auto"/>
          <w:sz w:val="32"/>
          <w:szCs w:val="32"/>
          <w:lang w:val="en-US" w:eastAsia="zh-CN"/>
        </w:rPr>
        <w:t>（二）强化部门协同联动。</w:t>
      </w:r>
      <w:r>
        <w:rPr>
          <w:rFonts w:hint="eastAsia" w:ascii="仿宋_GB2312" w:hAnsi="仿宋_GB2312" w:eastAsia="仿宋_GB2312" w:cs="仿宋_GB2312"/>
          <w:color w:val="auto"/>
          <w:sz w:val="32"/>
          <w:szCs w:val="32"/>
          <w:lang w:val="en-US" w:eastAsia="zh-CN"/>
        </w:rPr>
        <w:t>今</w:t>
      </w:r>
      <w:r>
        <w:rPr>
          <w:rFonts w:hint="eastAsia" w:ascii="仿宋_GB2312" w:hAnsi="仿宋_GB2312" w:eastAsia="仿宋_GB2312" w:cs="仿宋_GB2312"/>
          <w:color w:val="auto"/>
          <w:sz w:val="32"/>
          <w:szCs w:val="32"/>
          <w:lang w:eastAsia="zh-CN"/>
        </w:rPr>
        <w:t>年来，县教育、卫健部门联合开展了多期中小学校卫生保健教师培训班，帮助学校相关负责人及保健教师自身业务能力进一步提升。</w:t>
      </w:r>
      <w:r>
        <w:rPr>
          <w:rFonts w:hint="eastAsia" w:ascii="仿宋_GB2312" w:hAnsi="仿宋_GB2312" w:eastAsia="仿宋_GB2312" w:cs="仿宋_GB2312"/>
          <w:color w:val="auto"/>
          <w:sz w:val="32"/>
          <w:szCs w:val="32"/>
          <w:lang w:val="en-US" w:eastAsia="zh-CN"/>
        </w:rPr>
        <w:t>县教育、卫健部门</w:t>
      </w:r>
      <w:r>
        <w:rPr>
          <w:rFonts w:hint="eastAsia" w:ascii="仿宋_GB2312" w:hAnsi="仿宋_GB2312" w:eastAsia="仿宋_GB2312" w:cs="仿宋_GB2312"/>
          <w:color w:val="auto"/>
          <w:sz w:val="32"/>
          <w:szCs w:val="32"/>
          <w:lang w:eastAsia="zh-CN"/>
        </w:rPr>
        <w:t>为每所学校指定了专门的医疗机构，安排对接医务人员</w:t>
      </w:r>
      <w:r>
        <w:rPr>
          <w:rFonts w:hint="eastAsia" w:ascii="仿宋_GB2312" w:hAnsi="仿宋_GB2312" w:eastAsia="仿宋_GB2312" w:cs="仿宋_GB2312"/>
          <w:color w:val="auto"/>
          <w:sz w:val="32"/>
          <w:szCs w:val="32"/>
          <w:lang w:val="en-US" w:eastAsia="zh-CN"/>
        </w:rPr>
        <w:t>165名</w:t>
      </w:r>
      <w:r>
        <w:rPr>
          <w:rFonts w:hint="eastAsia" w:ascii="仿宋_GB2312" w:hAnsi="仿宋_GB2312" w:eastAsia="仿宋_GB2312" w:cs="仿宋_GB2312"/>
          <w:color w:val="auto"/>
          <w:sz w:val="32"/>
          <w:szCs w:val="32"/>
          <w:lang w:eastAsia="zh-CN"/>
        </w:rPr>
        <w:t>，为科学指导儿童青少年近视防治和视力健康管理工作提供了保障。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auto"/>
          <w:sz w:val="28"/>
          <w:szCs w:val="28"/>
          <w:lang w:val="en-US" w:eastAsia="zh-CN"/>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规范校外培训机构</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lang w:eastAsia="zh-CN"/>
        </w:rPr>
        <w:t>新学期开学前，县教育局、市场监管、卫健等相关部门对校外培训机构教室采光照明、课桌椅配备、电子产品等达标情况开展了全覆盖专项检查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管控网络游戏。</w:t>
      </w:r>
      <w:r>
        <w:rPr>
          <w:rFonts w:hint="eastAsia" w:ascii="仿宋_GB2312" w:hAnsi="仿宋_GB2312" w:eastAsia="仿宋_GB2312" w:cs="仿宋_GB2312"/>
          <w:color w:val="auto"/>
          <w:sz w:val="32"/>
          <w:szCs w:val="32"/>
          <w:lang w:eastAsia="zh-CN"/>
        </w:rPr>
        <w:t>在加强对未成年人健康合理使用网络游戏的教育引导的同时，县文旅、城管等部门不定期对网吧进行突击检查，有效杜绝了未成年人进入网吧。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28"/>
          <w:szCs w:val="28"/>
          <w:lang w:eastAsia="zh-CN"/>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严格市场监管。</w:t>
      </w:r>
      <w:r>
        <w:rPr>
          <w:rFonts w:hint="eastAsia" w:ascii="仿宋_GB2312" w:hAnsi="仿宋_GB2312" w:eastAsia="仿宋_GB2312" w:cs="仿宋_GB2312"/>
          <w:color w:val="auto"/>
          <w:sz w:val="32"/>
          <w:szCs w:val="32"/>
          <w:lang w:eastAsia="zh-CN"/>
        </w:rPr>
        <w:t>严格监管验光配镜行业，加强眼视光产品监管和计量监管，加大执法检查力度，杜绝不合格眼镜片流入市场。加强广告监管，依法查处虚假违法近视防控产品广告。县市场监管局每年开展全县眼镜店计量器具专项监督检查，培育计量诚信示范单位。积极配合相关部门进行认证，并公布相关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（六）建立视力档案。</w:t>
      </w:r>
      <w:r>
        <w:rPr>
          <w:rFonts w:hint="eastAsia" w:ascii="仿宋_GB2312" w:hAnsi="仿宋_GB2312" w:eastAsia="仿宋_GB2312" w:cs="仿宋_GB2312"/>
          <w:color w:val="auto"/>
          <w:sz w:val="32"/>
          <w:szCs w:val="32"/>
          <w:lang w:eastAsia="zh-CN"/>
        </w:rPr>
        <w:t>严格落实国家基本公共卫生服务中关于0-6岁儿童眼保健和视力检查工作要求，做到早监测、早发现、早预警、早干预，并针对孕产妇和</w:t>
      </w:r>
      <w:r>
        <w:rPr>
          <w:rFonts w:hint="eastAsia" w:ascii="仿宋_GB2312" w:hAnsi="仿宋_GB2312" w:eastAsia="仿宋_GB2312" w:cs="仿宋_GB2312"/>
          <w:color w:val="auto"/>
          <w:sz w:val="32"/>
          <w:szCs w:val="32"/>
          <w:lang w:val="en-US" w:eastAsia="zh-CN"/>
        </w:rPr>
        <w:t>0-6岁儿童家长开展近视防控宣传教育</w:t>
      </w:r>
      <w:r>
        <w:rPr>
          <w:rFonts w:hint="eastAsia" w:ascii="仿宋_GB2312" w:hAnsi="仿宋_GB2312" w:eastAsia="仿宋_GB2312" w:cs="仿宋_GB2312"/>
          <w:color w:val="auto"/>
          <w:sz w:val="32"/>
          <w:szCs w:val="32"/>
          <w:lang w:eastAsia="zh-CN"/>
        </w:rPr>
        <w:t>。明确近视防控专门机构，建立并及时更新儿童青少年视力健康电子档案，认真开展中小学生视力筛查，并对出现视力异常或可疑眼病的提供个性化、针对性强的防控方案。</w:t>
      </w:r>
    </w:p>
    <w:p>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三、下步举措</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们将进一步发挥相关部门作用，积极推动家校联动，减轻课业负担，增加户外活动，改善教学环境，选树推广近视防控先进典型，选树并大力宣传一批近视防控先进学校和班级，引导学校和广大师生、家长树立健康第一的教育理念，以点带面，深入推进近视防控工作。</w:t>
      </w:r>
    </w:p>
    <w:p>
      <w:pPr>
        <w:pStyle w:val="8"/>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你们</w:t>
      </w:r>
      <w:r>
        <w:rPr>
          <w:rFonts w:hint="eastAsia" w:ascii="仿宋_GB2312" w:hAnsi="仿宋_GB2312" w:eastAsia="仿宋_GB2312" w:cs="仿宋_GB2312"/>
          <w:kern w:val="0"/>
          <w:sz w:val="32"/>
          <w:szCs w:val="32"/>
        </w:rPr>
        <w:t>对我们的办理和答复有何意见和建议，请直接或通过</w:t>
      </w:r>
      <w:r>
        <w:rPr>
          <w:rFonts w:hint="eastAsia" w:ascii="仿宋_GB2312" w:hAnsi="仿宋_GB2312" w:eastAsia="仿宋_GB2312" w:cs="仿宋_GB2312"/>
          <w:kern w:val="0"/>
          <w:sz w:val="32"/>
          <w:szCs w:val="32"/>
          <w:lang w:eastAsia="zh-CN"/>
        </w:rPr>
        <w:t>政协</w:t>
      </w:r>
      <w:r>
        <w:rPr>
          <w:rFonts w:hint="eastAsia" w:ascii="仿宋_GB2312" w:hAnsi="仿宋_GB2312" w:eastAsia="仿宋_GB2312" w:cs="仿宋_GB2312"/>
          <w:kern w:val="0"/>
          <w:sz w:val="32"/>
          <w:szCs w:val="32"/>
        </w:rPr>
        <w:t>反馈给我们，以便我们进一步改进工作。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感谢</w:t>
      </w:r>
      <w:r>
        <w:rPr>
          <w:rFonts w:hint="eastAsia" w:ascii="仿宋_GB2312" w:hAnsi="仿宋_GB2312" w:eastAsia="仿宋_GB2312" w:cs="仿宋_GB2312"/>
          <w:kern w:val="0"/>
          <w:sz w:val="32"/>
          <w:szCs w:val="32"/>
          <w:lang w:eastAsia="zh-CN"/>
        </w:rPr>
        <w:t>你</w:t>
      </w:r>
      <w:bookmarkStart w:id="0" w:name="_GoBack"/>
      <w:bookmarkEnd w:id="0"/>
      <w:r>
        <w:rPr>
          <w:rFonts w:hint="eastAsia" w:ascii="仿宋_GB2312" w:hAnsi="仿宋_GB2312" w:eastAsia="仿宋_GB2312" w:cs="仿宋_GB2312"/>
          <w:kern w:val="0"/>
          <w:sz w:val="32"/>
          <w:szCs w:val="32"/>
          <w:lang w:eastAsia="zh-CN"/>
        </w:rPr>
        <w:t>们</w:t>
      </w:r>
      <w:r>
        <w:rPr>
          <w:rFonts w:hint="eastAsia" w:ascii="仿宋_GB2312" w:hAnsi="仿宋_GB2312" w:eastAsia="仿宋_GB2312" w:cs="仿宋_GB2312"/>
          <w:kern w:val="0"/>
          <w:sz w:val="32"/>
          <w:szCs w:val="32"/>
        </w:rPr>
        <w:t>对我县教育工作的关心和支持。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清河县教育局</w:t>
      </w: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ascii="仿宋" w:hAnsi="仿宋" w:eastAsia="仿宋" w:cs="仿宋"/>
        </w:rPr>
      </w:pPr>
      <w:r>
        <w:rPr>
          <w:rFonts w:hint="eastAsia" w:ascii="仿宋" w:hAnsi="仿宋" w:eastAsia="仿宋" w:cs="仿宋"/>
          <w:sz w:val="32"/>
          <w:szCs w:val="32"/>
        </w:rPr>
        <w:t>2024年4月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after="0"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领导签发：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联系人及电话：赵红娥                0319-5530627</w:t>
      </w:r>
    </w:p>
    <w:p>
      <w:pPr>
        <w:pStyle w:val="2"/>
        <w:ind w:left="0" w:leftChars="0" w:firstLine="0" w:firstLineChars="0"/>
        <w:rPr>
          <w:rFonts w:hint="default" w:ascii="仿宋" w:hAnsi="仿宋" w:eastAsia="仿宋" w:cs="仿宋"/>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altName w:val="宋体"/>
    <w:panose1 w:val="02010609000101010101"/>
    <w:charset w:val="86"/>
    <w:family w:val="auto"/>
    <w:pitch w:val="default"/>
    <w:sig w:usb0="00000000" w:usb1="00000000" w:usb2="0000001E" w:usb3="00000000" w:csb0="2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Y2QyMzAzMTU0N2FjMzNjMWJkZWU2NmEzZWJhNjUifQ=="/>
  </w:docVars>
  <w:rsids>
    <w:rsidRoot w:val="00000000"/>
    <w:rsid w:val="04E70EC0"/>
    <w:rsid w:val="05272B98"/>
    <w:rsid w:val="0A8806C2"/>
    <w:rsid w:val="0F104A89"/>
    <w:rsid w:val="0FD70C62"/>
    <w:rsid w:val="10A00AD5"/>
    <w:rsid w:val="13B71B8B"/>
    <w:rsid w:val="175D2FF0"/>
    <w:rsid w:val="1AF42253"/>
    <w:rsid w:val="1D7626A1"/>
    <w:rsid w:val="1F1C7091"/>
    <w:rsid w:val="23D772AB"/>
    <w:rsid w:val="25A0125C"/>
    <w:rsid w:val="25CB74F5"/>
    <w:rsid w:val="25E850FF"/>
    <w:rsid w:val="2C1F5AFC"/>
    <w:rsid w:val="348B64FA"/>
    <w:rsid w:val="40AA2B8B"/>
    <w:rsid w:val="41DD5D2D"/>
    <w:rsid w:val="439114E0"/>
    <w:rsid w:val="48D75371"/>
    <w:rsid w:val="4B696088"/>
    <w:rsid w:val="4BF70116"/>
    <w:rsid w:val="4D01684B"/>
    <w:rsid w:val="4EF82B83"/>
    <w:rsid w:val="53C311FF"/>
    <w:rsid w:val="541A4D5A"/>
    <w:rsid w:val="54CF48BC"/>
    <w:rsid w:val="5A942ED0"/>
    <w:rsid w:val="5AE545E2"/>
    <w:rsid w:val="5C2F1F3A"/>
    <w:rsid w:val="5F113D7B"/>
    <w:rsid w:val="61BC2F41"/>
    <w:rsid w:val="62C766EB"/>
    <w:rsid w:val="64547FB7"/>
    <w:rsid w:val="660973DF"/>
    <w:rsid w:val="671E0C87"/>
    <w:rsid w:val="68241130"/>
    <w:rsid w:val="6E27042A"/>
    <w:rsid w:val="6E7F1E5E"/>
    <w:rsid w:val="6EE44342"/>
    <w:rsid w:val="6F2E714A"/>
    <w:rsid w:val="74275C0A"/>
    <w:rsid w:val="797A6C8C"/>
    <w:rsid w:val="7F2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Body Text"/>
    <w:basedOn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customStyle="1" w:styleId="8">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2024-04-08T08:41:00Z</dcterms:created>
  <dc:creator>Administrator</dc:creator>
  <cp:lastModifiedBy>灿烂阳光映脸颊</cp:lastModifiedBy>
  <dcterms:modified xsi:type="dcterms:W3CDTF">2024-05-15T03:35:44Z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A9BC075DC4B4481DBD37ECCA7D15719C_12</vt:lpwstr>
  </property>
</Properties>
</file>