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经典粗宋简"/>
          <w:sz w:val="96"/>
          <w:szCs w:val="96"/>
          <w:lang w:val="en-US" w:eastAsia="zh-CN"/>
        </w:rPr>
      </w:pPr>
      <w:r>
        <w:rPr>
          <w:rFonts w:hint="eastAsia" w:ascii="经典粗宋简" w:hAnsi="经典粗宋简" w:eastAsia="经典粗宋简" w:cs="经典粗宋简"/>
          <w:b/>
          <w:bCs/>
          <w:color w:val="FF0000"/>
          <w:sz w:val="96"/>
          <w:szCs w:val="96"/>
        </w:rPr>
        <w:t>清河县教育局</w:t>
      </w:r>
      <w:r>
        <w:rPr>
          <w:rFonts w:hint="eastAsia" w:ascii="经典粗宋简" w:hAnsi="经典粗宋简" w:eastAsia="经典粗宋简" w:cs="经典粗宋简"/>
          <w:b/>
          <w:bCs/>
          <w:color w:val="FF0000"/>
          <w:sz w:val="96"/>
          <w:szCs w:val="96"/>
          <w:lang w:val="en-US" w:eastAsia="zh-CN"/>
        </w:rPr>
        <w:t>文件</w:t>
      </w:r>
    </w:p>
    <w:p>
      <w:pPr>
        <w:spacing w:line="460" w:lineRule="exact"/>
        <w:jc w:val="center"/>
        <w:rPr>
          <w:rFonts w:hint="eastAsia" w:ascii="宋体" w:hAnsi="宋体"/>
          <w:sz w:val="28"/>
          <w:szCs w:val="28"/>
        </w:rPr>
      </w:pPr>
    </w:p>
    <w:p>
      <w:pPr>
        <w:spacing w:line="460" w:lineRule="exact"/>
        <w:jc w:val="center"/>
        <w:rPr>
          <w:rFonts w:hint="eastAsia" w:ascii="宋体" w:hAnsi="宋体"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spacing w:line="640" w:lineRule="exact"/>
        <w:ind w:firstLine="2100" w:firstLineChars="1000"/>
        <w:jc w:val="both"/>
        <w:rPr>
          <w:rFonts w:hint="eastAsia" w:ascii="仿宋_GB2312" w:eastAsia="仿宋_GB2312"/>
          <w:sz w:val="32"/>
          <w:szCs w:val="32"/>
        </w:rPr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975360</wp:posOffset>
                </wp:positionH>
                <wp:positionV relativeFrom="page">
                  <wp:posOffset>3098165</wp:posOffset>
                </wp:positionV>
                <wp:extent cx="5713095" cy="316230"/>
                <wp:effectExtent l="0" t="0" r="0" b="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3095" cy="316230"/>
                          <a:chOff x="0" y="0"/>
                          <a:chExt cx="5713095" cy="316230"/>
                        </a:xfrm>
                      </wpg:grpSpPr>
                      <wps:wsp>
                        <wps:cNvPr id="1" name="直接连接符 1"/>
                        <wps:cNvCnPr/>
                        <wps:spPr>
                          <a:xfrm>
                            <a:off x="10795" y="161925"/>
                            <a:ext cx="2620645" cy="3175"/>
                          </a:xfrm>
                          <a:prstGeom prst="line">
                            <a:avLst/>
                          </a:prstGeom>
                          <a:ln w="21599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>
                            <a:outerShdw algn="ctr" rotWithShape="0">
                              <a:srgbClr val="C0C0C0"/>
                            </a:outerShdw>
                          </a:effectLst>
                        </wps:spPr>
                        <wps:bodyPr upright="1"/>
                      </wps:wsp>
                      <wps:wsp>
                        <wps:cNvPr id="2" name="直接连接符 2"/>
                        <wps:cNvCnPr/>
                        <wps:spPr>
                          <a:xfrm>
                            <a:off x="3081020" y="158115"/>
                            <a:ext cx="2620645" cy="3175"/>
                          </a:xfrm>
                          <a:prstGeom prst="line">
                            <a:avLst/>
                          </a:prstGeom>
                          <a:ln w="21599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>
                            <a:outerShdw algn="ctr" rotWithShape="0">
                              <a:srgbClr val="C0C0C0"/>
                            </a:outerShdw>
                          </a:effectLst>
                        </wps:spPr>
                        <wps:bodyPr upright="1"/>
                      </wps:wsp>
                      <wps:wsp>
                        <wps:cNvPr id="3" name="文本框 3"/>
                        <wps:cNvSpPr txBox="1"/>
                        <wps:spPr>
                          <a:xfrm>
                            <a:off x="2631440" y="-21590"/>
                            <a:ext cx="46037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algn="ctr" rotWithShape="0">
                              <a:srgbClr val="C0C0C0"/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textAlignment w:val="center"/>
                              </w:pPr>
                              <w:r>
                                <w:rPr>
                                  <w:color w:val="FF0000"/>
                                  <w:sz w:val="42"/>
                                  <w:u w:val="none" w:color="FF0000"/>
                                </w:rPr>
                                <w:t>★</w:t>
                              </w:r>
                            </w:p>
                          </w:txbxContent>
                        </wps:txbx>
                        <wps:bodyPr lIns="0" tIns="0" rIns="0" bIns="0" anchor="ctr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6.8pt;margin-top:243.95pt;height:24.9pt;width:449.85pt;mso-position-horizontal-relative:page;mso-position-vertical-relative:page;z-index:251659264;mso-width-relative:page;mso-height-relative:page;" coordsize="5713095,316230" o:gfxdata="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">
                <o:lock v:ext="edit" aspectratio="f"/>
                <v:line id="_x0000_s1026" o:spid="_x0000_s1026" o:spt="20" style="position:absolute;left:10795;top:161925;height:3175;width:2620645;" filled="f" stroked="t" coordsize="21600,21600" o:gfxdata="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GrHGetwAAANoAAAAP&#10;AAAAAAAAAAEAIAAAACIAAABkcnMvZG93bnJldi54bWxQSwECFAAUAAAACACHTuJAMy8FnjsAAAA5&#10;AAAAEAAAAAAAAAABACAAAAAGAQAAZHJzL3NoYXBleG1sLnhtbFBLBQYAAAAABgAGAFsBAACwAwAA&#10;AAA=&#10;">
                  <v:fill on="f" focussize="0,0"/>
                  <v:stroke weight="1.70070866141732pt" color="#FF0000" joinstyle="round"/>
                  <v:imagedata o:title=""/>
                  <o:lock v:ext="edit" aspectratio="f"/>
                  <v:shadow on="t" color="#C0C0C0" offset="0pt,0pt" origin="0f,0f" matrix="65536f,0f,0f,65536f"/>
                </v:line>
                <v:line id="_x0000_s1026" o:spid="_x0000_s1026" o:spt="20" style="position:absolute;left:3081020;top:158115;height:3175;width:2620645;" filled="f" stroked="t" coordsize="21600,21600" o:gfxdata="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Z+7+m5AAAA2gAA&#10;AA8AAAAAAAAAAQAgAAAAIgAAAGRycy9kb3ducmV2LnhtbFBLAQIUABQAAAAIAIdO4kAzLwWeOwAA&#10;ADkAAAAQAAAAAAAAAAEAIAAAAAgBAABkcnMvc2hhcGV4bWwueG1sUEsFBgAAAAAGAAYAWwEAALID&#10;AAAAAA==&#10;">
                  <v:fill on="f" focussize="0,0"/>
                  <v:stroke weight="1.70070866141732pt" color="#FF0000" joinstyle="round"/>
                  <v:imagedata o:title=""/>
                  <o:lock v:ext="edit" aspectratio="f"/>
                  <v:shadow on="t" color="#C0C0C0" offset="0pt,0pt" origin="0f,0f" matrix="65536f,0f,0f,65536f"/>
                </v:line>
                <v:shape id="_x0000_s1026" o:spid="_x0000_s1026" o:spt="202" type="#_x0000_t202" style="position:absolute;left:2631440;top:-21590;height:359410;width:460375;v-text-anchor:middle;" filled="f" stroked="f" coordsize="21600,21600" o:gfxdata="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2HZ6u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shadow on="t" color="#C0C0C0" offset="0pt,0pt" origin="0f,0f" matrix="65536f,0f,0f,65536f"/>
                  <v:textbox inset="0mm,0mm,0mm,0mm">
                    <w:txbxContent>
                      <w:p>
                        <w:pPr>
                          <w:jc w:val="center"/>
                          <w:textAlignment w:val="center"/>
                        </w:pPr>
                        <w:r>
                          <w:rPr>
                            <w:color w:val="FF0000"/>
                            <w:sz w:val="42"/>
                            <w:u w:val="none" w:color="FF0000"/>
                          </w:rPr>
                          <w:t>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清教</w:t>
      </w:r>
      <w:r>
        <w:rPr>
          <w:rFonts w:hint="eastAsia" w:ascii="仿宋_GB2312" w:eastAsia="仿宋_GB2312"/>
          <w:sz w:val="32"/>
          <w:szCs w:val="32"/>
          <w:lang w:eastAsia="zh-CN"/>
        </w:rPr>
        <w:t>建议字</w:t>
      </w:r>
      <w:r>
        <w:rPr>
          <w:rFonts w:hint="eastAsia" w:ascii="仿宋_GB2312" w:eastAsia="仿宋_GB2312"/>
          <w:sz w:val="32"/>
          <w:szCs w:val="32"/>
        </w:rPr>
        <w:t>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distribute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pacing w:val="-20"/>
          <w:sz w:val="44"/>
          <w:szCs w:val="44"/>
        </w:rPr>
        <w:t>对清河县</w:t>
      </w:r>
      <w:r>
        <w:rPr>
          <w:rFonts w:hint="eastAsia" w:ascii="方正小标宋简体" w:eastAsia="方正小标宋简体"/>
          <w:spacing w:val="-20"/>
          <w:sz w:val="44"/>
          <w:szCs w:val="44"/>
          <w:lang w:eastAsia="zh-CN"/>
        </w:rPr>
        <w:t>第</w:t>
      </w:r>
      <w:r>
        <w:rPr>
          <w:rFonts w:hint="eastAsia" w:ascii="方正小标宋简体" w:eastAsia="方正小标宋简体"/>
          <w:spacing w:val="-20"/>
          <w:sz w:val="44"/>
          <w:szCs w:val="44"/>
        </w:rPr>
        <w:t>十</w:t>
      </w:r>
      <w:r>
        <w:rPr>
          <w:rFonts w:hint="eastAsia" w:ascii="方正小标宋简体" w:eastAsia="方正小标宋简体"/>
          <w:spacing w:val="-20"/>
          <w:sz w:val="44"/>
          <w:szCs w:val="44"/>
          <w:lang w:eastAsia="zh-CN"/>
        </w:rPr>
        <w:t>七</w:t>
      </w:r>
      <w:r>
        <w:rPr>
          <w:rFonts w:hint="eastAsia" w:ascii="方正小标宋简体" w:eastAsia="方正小标宋简体"/>
          <w:spacing w:val="-20"/>
          <w:sz w:val="44"/>
          <w:szCs w:val="44"/>
        </w:rPr>
        <w:t>届人民代表大会第</w:t>
      </w:r>
      <w:r>
        <w:rPr>
          <w:rFonts w:hint="eastAsia" w:ascii="方正小标宋简体" w:eastAsia="方正小标宋简体"/>
          <w:spacing w:val="-20"/>
          <w:sz w:val="44"/>
          <w:szCs w:val="44"/>
          <w:lang w:eastAsia="zh-CN"/>
        </w:rPr>
        <w:t>四</w:t>
      </w:r>
      <w:r>
        <w:rPr>
          <w:rFonts w:hint="eastAsia" w:ascii="方正小标宋简体" w:eastAsia="方正小标宋简体"/>
          <w:spacing w:val="-20"/>
          <w:sz w:val="44"/>
          <w:szCs w:val="44"/>
        </w:rPr>
        <w:t>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65</w:t>
      </w:r>
      <w:r>
        <w:rPr>
          <w:rFonts w:hint="eastAsia" w:ascii="方正小标宋简体" w:eastAsia="方正小标宋简体"/>
          <w:sz w:val="44"/>
          <w:szCs w:val="44"/>
        </w:rPr>
        <w:t>号建议的答复</w:t>
      </w:r>
    </w:p>
    <w:p>
      <w:pPr>
        <w:pStyle w:val="2"/>
        <w:rPr>
          <w:rFonts w:hint="eastAsia"/>
        </w:rPr>
      </w:pP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孙春永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代表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你在人代会上所提的“关于促进新农村建设的建议”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已收悉，现答复如下：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制定了发展规划。十四五期间，我县制定了《</w:t>
      </w:r>
      <w:r>
        <w:rPr>
          <w:rFonts w:hint="eastAsia" w:ascii="仿宋_GB2312" w:hAnsi="仿宋_GB2312" w:eastAsia="仿宋_GB2312" w:cs="仿宋_GB2312"/>
          <w:sz w:val="32"/>
          <w:szCs w:val="32"/>
        </w:rPr>
        <w:t>清河县2021-2025年义务教育薄弱环节改善与能力提升项目规划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》，实施了义务教育扩容提质工程，其中2021至2023年农村学校投入5493万元，共改善42所学校。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义务教育均衡发展。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辛集小学等11所农村学校建设工程，全县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农村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学校完成厕所改造工程，优化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学习生活环境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组建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济华学校教育集团、第二中学教育集团，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了城乡</w:t>
      </w:r>
      <w:r>
        <w:rPr>
          <w:rFonts w:hint="eastAsia" w:ascii="仿宋_GB2312" w:hAnsi="仿宋_GB2312" w:eastAsia="仿宋_GB2312" w:cs="仿宋_GB2312"/>
          <w:sz w:val="32"/>
          <w:szCs w:val="32"/>
        </w:rPr>
        <w:t>义务教育均衡发展。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2023年12月，在省政府对清河县政府教育履职评价中我县被评为合格（共三个档次，合格、基本合格、不合格）。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下一步工作计划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。继续实施义务教育扩容提质工程，按照义务教育优质均衡发展要求，加大农村学校投入，到2025年县域义务教育办学水平得到总体提高。实施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三名战略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”，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利用互联网+教育模式，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通过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三个课堂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等多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种</w:t>
      </w:r>
      <w:r>
        <w:rPr>
          <w:rFonts w:hint="eastAsia" w:ascii="仿宋_GB2312" w:hAnsi="仿宋_GB2312" w:eastAsia="仿宋_GB2312" w:cs="仿宋_GB2312"/>
          <w:sz w:val="32"/>
          <w:szCs w:val="32"/>
        </w:rPr>
        <w:t>形式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借助网上优质教育资源，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不断提高农村学校师资水平，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助力农村教育质量提升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对我们的办理和答复有何意见和建议，请直接或通过人大反馈给我们，以便我们进一步改进工作。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感谢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对我县教育工作的关心和支持。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firstLine="5440" w:firstLineChars="17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firstLine="5440" w:firstLineChars="17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firstLine="5440" w:firstLineChars="17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清河县教育局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2024年4月16日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caps w:val="0"/>
          <w:color w:val="22222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领导签发：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联系人及电话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包成方             0319-5530623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经典粗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E287E4"/>
    <w:multiLevelType w:val="singleLevel"/>
    <w:tmpl w:val="59E287E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mY2QyMzAzMTU0N2FjMzNjMWJkZWU2NmEzZWJhNjUifQ=="/>
  </w:docVars>
  <w:rsids>
    <w:rsidRoot w:val="7C7F6FE1"/>
    <w:rsid w:val="04590A6E"/>
    <w:rsid w:val="074F25CD"/>
    <w:rsid w:val="118A0054"/>
    <w:rsid w:val="1A04150E"/>
    <w:rsid w:val="20280331"/>
    <w:rsid w:val="300E3D0E"/>
    <w:rsid w:val="34D31B4C"/>
    <w:rsid w:val="350C6A86"/>
    <w:rsid w:val="377D64B2"/>
    <w:rsid w:val="3AC90F67"/>
    <w:rsid w:val="3BA8424E"/>
    <w:rsid w:val="412650CC"/>
    <w:rsid w:val="572A3FF7"/>
    <w:rsid w:val="5DF61577"/>
    <w:rsid w:val="5E20206C"/>
    <w:rsid w:val="611C6271"/>
    <w:rsid w:val="634931F4"/>
    <w:rsid w:val="7C7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before="100" w:beforeAutospacing="1"/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autoRedefine/>
    <w:qFormat/>
    <w:uiPriority w:val="0"/>
    <w:rPr>
      <w:b/>
    </w:rPr>
  </w:style>
  <w:style w:type="paragraph" w:customStyle="1" w:styleId="10">
    <w:name w:val="p0"/>
    <w:basedOn w:val="1"/>
    <w:autoRedefine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2020-07-20T02:40:00Z</dcterms:created>
  <dc:creator>大方</dc:creator>
  <cp:lastModifiedBy>灿烂阳光映脸颊</cp:lastModifiedBy>
  <dcterms:modified xsi:type="dcterms:W3CDTF">2024-05-15T03:44:22Z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8284BA81665D4E39BF3FE57D21F55D87_13</vt:lpwstr>
  </property>
</Properties>
</file>