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2F5" w:rsidRPr="005A1C2E" w:rsidRDefault="009D2BEB" w:rsidP="005A1C2E">
      <w:pPr>
        <w:spacing w:line="520" w:lineRule="exact"/>
        <w:ind w:firstLineChars="100" w:firstLine="440"/>
        <w:jc w:val="center"/>
        <w:rPr>
          <w:rFonts w:ascii="方正小标宋简体" w:eastAsia="方正小标宋简体" w:hAnsi="黑体" w:cs="仿宋_GB2312"/>
          <w:bCs/>
          <w:sz w:val="44"/>
          <w:szCs w:val="44"/>
        </w:rPr>
      </w:pPr>
      <w:r w:rsidRPr="005A1C2E">
        <w:rPr>
          <w:rFonts w:ascii="方正小标宋简体" w:eastAsia="方正小标宋简体" w:hAnsi="黑体" w:cs="仿宋_GB2312" w:hint="eastAsia"/>
          <w:bCs/>
          <w:sz w:val="44"/>
          <w:szCs w:val="44"/>
        </w:rPr>
        <w:t>清河县气象局</w:t>
      </w:r>
    </w:p>
    <w:p w:rsidR="000242F5" w:rsidRPr="005A1C2E" w:rsidRDefault="009D2BEB">
      <w:pPr>
        <w:spacing w:line="520" w:lineRule="exact"/>
        <w:jc w:val="center"/>
        <w:rPr>
          <w:rFonts w:ascii="方正小标宋简体" w:eastAsia="方正小标宋简体" w:hAnsi="黑体" w:cs="仿宋_GB2312"/>
          <w:sz w:val="32"/>
          <w:szCs w:val="32"/>
        </w:rPr>
      </w:pPr>
      <w:r w:rsidRPr="005A1C2E">
        <w:rPr>
          <w:rFonts w:ascii="方正小标宋简体" w:eastAsia="方正小标宋简体" w:hAnsi="黑体" w:cs="仿宋_GB2312" w:hint="eastAsia"/>
          <w:bCs/>
          <w:sz w:val="44"/>
          <w:szCs w:val="44"/>
        </w:rPr>
        <w:t>202</w:t>
      </w:r>
      <w:r w:rsidR="0019138A">
        <w:rPr>
          <w:rFonts w:ascii="方正小标宋简体" w:eastAsia="方正小标宋简体" w:hAnsi="黑体" w:cs="仿宋_GB2312" w:hint="eastAsia"/>
          <w:bCs/>
          <w:sz w:val="44"/>
          <w:szCs w:val="44"/>
        </w:rPr>
        <w:t>2</w:t>
      </w:r>
      <w:r w:rsidRPr="005A1C2E">
        <w:rPr>
          <w:rFonts w:ascii="方正小标宋简体" w:eastAsia="方正小标宋简体" w:hAnsi="黑体" w:cs="仿宋_GB2312" w:hint="eastAsia"/>
          <w:bCs/>
          <w:sz w:val="44"/>
          <w:szCs w:val="44"/>
        </w:rPr>
        <w:t>年度“双随机、</w:t>
      </w:r>
      <w:proofErr w:type="gramStart"/>
      <w:r w:rsidRPr="005A1C2E">
        <w:rPr>
          <w:rFonts w:ascii="方正小标宋简体" w:eastAsia="方正小标宋简体" w:hAnsi="黑体" w:cs="仿宋_GB2312" w:hint="eastAsia"/>
          <w:bCs/>
          <w:sz w:val="44"/>
          <w:szCs w:val="44"/>
        </w:rPr>
        <w:t>一</w:t>
      </w:r>
      <w:proofErr w:type="gramEnd"/>
      <w:r w:rsidRPr="005A1C2E">
        <w:rPr>
          <w:rFonts w:ascii="方正小标宋简体" w:eastAsia="方正小标宋简体" w:hAnsi="黑体" w:cs="仿宋_GB2312" w:hint="eastAsia"/>
          <w:bCs/>
          <w:sz w:val="44"/>
          <w:szCs w:val="44"/>
        </w:rPr>
        <w:t>公开”随机抽查工作方</w:t>
      </w:r>
      <w:r w:rsidR="0019138A">
        <w:rPr>
          <w:rFonts w:ascii="方正小标宋简体" w:eastAsia="方正小标宋简体" w:hAnsi="黑体" w:cs="仿宋_GB2312" w:hint="eastAsia"/>
          <w:bCs/>
          <w:sz w:val="44"/>
          <w:szCs w:val="44"/>
        </w:rPr>
        <w:t xml:space="preserve">  </w:t>
      </w:r>
      <w:r w:rsidRPr="005A1C2E">
        <w:rPr>
          <w:rFonts w:ascii="方正小标宋简体" w:eastAsia="方正小标宋简体" w:hAnsi="黑体" w:cs="仿宋_GB2312" w:hint="eastAsia"/>
          <w:bCs/>
          <w:sz w:val="44"/>
          <w:szCs w:val="44"/>
        </w:rPr>
        <w:t>案</w:t>
      </w:r>
    </w:p>
    <w:p w:rsidR="000242F5" w:rsidRDefault="000242F5">
      <w:pPr>
        <w:tabs>
          <w:tab w:val="right" w:pos="9298"/>
        </w:tabs>
        <w:spacing w:line="52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为进一步贯彻落实简政放权、放管结合、优化服务要求，坚持依法监管，创新监管方式，规范执法行为，细化推广双随机抽查的任务安排和时间进度，结合实际，我局制定202</w:t>
      </w:r>
      <w:r w:rsidR="0019138A">
        <w:rPr>
          <w:rFonts w:ascii="仿宋_GB2312" w:eastAsia="仿宋_GB2312" w:hAnsi="仿宋_GB2312" w:cs="仿宋_GB2312" w:hint="eastAsia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年 “双随机、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公开”随机抽查工作方案。</w:t>
      </w:r>
    </w:p>
    <w:p w:rsidR="000242F5" w:rsidRPr="005A1C2E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 w:rsidRPr="005A1C2E">
        <w:rPr>
          <w:rFonts w:ascii="黑体" w:eastAsia="黑体" w:hAnsi="黑体" w:cs="仿宋_GB2312" w:hint="eastAsia"/>
          <w:sz w:val="32"/>
          <w:szCs w:val="32"/>
        </w:rPr>
        <w:t>一、指导思想与目的</w:t>
      </w:r>
      <w:bookmarkStart w:id="0" w:name="_GoBack"/>
      <w:bookmarkEnd w:id="0"/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“双随机”抽查机制，是深化行政体制改革、加快政府职能转变、推进简政放权、放管结合、优化服务的决策部署的重要举措，要充分认识这项工作的重要性和必要性，充分发挥监管职能，促进市场主体自觉守法，营造公平竞争环境。</w:t>
      </w:r>
    </w:p>
    <w:p w:rsidR="000242F5" w:rsidRPr="005A1C2E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 w:rsidRPr="005A1C2E">
        <w:rPr>
          <w:rFonts w:ascii="黑体" w:eastAsia="黑体" w:hAnsi="黑体" w:cs="仿宋_GB2312" w:hint="eastAsia"/>
          <w:sz w:val="32"/>
          <w:szCs w:val="32"/>
        </w:rPr>
        <w:t>二、随机抽查对象及抽查比例</w:t>
      </w:r>
    </w:p>
    <w:p w:rsidR="000242F5" w:rsidRDefault="0019138A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</w:t>
      </w:r>
      <w:r w:rsidR="009D2BEB">
        <w:rPr>
          <w:rFonts w:ascii="仿宋_GB2312" w:eastAsia="仿宋_GB2312" w:hAnsi="仿宋_GB2312" w:cs="仿宋_GB2312" w:hint="eastAsia"/>
          <w:sz w:val="32"/>
          <w:szCs w:val="32"/>
        </w:rPr>
        <w:t>抽查对象：气象灾害防御重点单位、防雷安全重点监管单位。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抽查比例：抽查对象占被抽查对象总数20%</w:t>
      </w:r>
      <w:r w:rsidR="0019138A"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19138A" w:rsidRDefault="0019138A" w:rsidP="0019138A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</w:t>
      </w:r>
      <w:r>
        <w:rPr>
          <w:rFonts w:ascii="仿宋_GB2312" w:eastAsia="仿宋_GB2312" w:hAnsi="仿宋_GB2312" w:cs="仿宋_GB2312" w:hint="eastAsia"/>
          <w:sz w:val="32"/>
          <w:szCs w:val="32"/>
        </w:rPr>
        <w:t>二</w:t>
      </w:r>
      <w:r>
        <w:rPr>
          <w:rFonts w:ascii="仿宋_GB2312" w:eastAsia="仿宋_GB2312" w:hAnsi="仿宋_GB2312" w:cs="仿宋_GB2312" w:hint="eastAsia"/>
          <w:sz w:val="32"/>
          <w:szCs w:val="32"/>
        </w:rPr>
        <w:t>）抽查对象：</w:t>
      </w:r>
      <w:r w:rsidRPr="0019138A">
        <w:rPr>
          <w:rFonts w:ascii="仿宋_GB2312" w:eastAsia="仿宋_GB2312" w:hAnsi="仿宋_GB2312" w:cs="仿宋_GB2312" w:hint="eastAsia"/>
          <w:sz w:val="32"/>
          <w:szCs w:val="32"/>
        </w:rPr>
        <w:t>人工影响天气内部随机抽查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19138A" w:rsidRDefault="0019138A" w:rsidP="0019138A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抽查比例：抽查对象占被抽查对象总数</w:t>
      </w:r>
      <w:r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0%。</w:t>
      </w:r>
    </w:p>
    <w:p w:rsidR="000242F5" w:rsidRPr="005A1C2E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 w:rsidRPr="005A1C2E">
        <w:rPr>
          <w:rFonts w:ascii="黑体" w:eastAsia="黑体" w:hAnsi="黑体" w:cs="仿宋_GB2312" w:hint="eastAsia"/>
          <w:sz w:val="32"/>
          <w:szCs w:val="32"/>
        </w:rPr>
        <w:t>三、防雷安全检查范围和内容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检查范围：防雷安全重点监管单位。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检查内容：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1.企业是否落实防雷安全的主体责任，是否明确分管领导和专人负责防雷安全工作，是否建立气象灾害预警信息的接收和传播机制。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2.防雷设施是否完善，是否符合国家技术规范的要求，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是否同时具备直击雷防护设施和雷电浪涌防护设施。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3.防雷设施是否经合法防雷检测资质单位定期检测，防雷装置存在的问题是否按要求进行整改。</w:t>
      </w:r>
    </w:p>
    <w:p w:rsidR="000242F5" w:rsidRPr="005A1C2E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 w:rsidRPr="005A1C2E">
        <w:rPr>
          <w:rFonts w:ascii="黑体" w:eastAsia="黑体" w:hAnsi="黑体" w:cs="仿宋_GB2312" w:hint="eastAsia"/>
          <w:sz w:val="32"/>
          <w:szCs w:val="32"/>
        </w:rPr>
        <w:t>四、“双随机”检查流程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（一）抽取对象和执法人员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以市场主体名录库和执法检查人员名录库为基础,随机抽取执法人员和执法对象。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（二）抽取结果公示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抽取结果采取网上公示的方式。公示应当标明随机抽查人员和抽查对象产生方式，提出异议的渠道和反映线索的联系方式等。公示期间存在异议并查证属实的，重新启动随机抽查人员和抽查对象确定流程。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（三）执法检查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由抽取的执法检查人员对被检查对象开展执法检查。检查方式可采用现场检查、书面检查等。发现问题应立即指出，并依法依规进行处理。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（四）结果公示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通过检查，建立完善并及时调整“黑名单”，及时将抽查情况、执法情况及查处结果进行公开。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（五）档案管理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抽签记录、纸质公示单和正式通知以及检查记录、查处记录等应及时整理归档。后续有关整改、复查等材料应一并归入档案，统一管理。</w:t>
      </w:r>
    </w:p>
    <w:p w:rsidR="000242F5" w:rsidRPr="005A1C2E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 w:rsidRPr="005A1C2E">
        <w:rPr>
          <w:rFonts w:ascii="黑体" w:eastAsia="黑体" w:hAnsi="黑体" w:cs="仿宋_GB2312" w:hint="eastAsia"/>
          <w:sz w:val="32"/>
          <w:szCs w:val="32"/>
        </w:rPr>
        <w:t>五、随机抽查的结果运用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（一）对抽查发现的违法违规行为，依法依规严格惩处，接受社会监督，形成有效震慑，增强市场主体守法的自觉性；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（二）对检查中发现的不属于本部门职责范围的违法违规行为，要将线索移送相应监管部门依法处理。</w:t>
      </w:r>
    </w:p>
    <w:p w:rsidR="000242F5" w:rsidRPr="005A1C2E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 w:rsidRPr="005A1C2E">
        <w:rPr>
          <w:rFonts w:ascii="黑体" w:eastAsia="黑体" w:hAnsi="黑体" w:cs="仿宋_GB2312" w:hint="eastAsia"/>
          <w:sz w:val="32"/>
          <w:szCs w:val="32"/>
        </w:rPr>
        <w:t>六、建立“双随机”抽查机制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气象部门开展监督检查，从检查对象名录库中随机抽取检查对象，从执法检查人员名录库中随机选取两名执法检查人员。确保监管对象齐全、监管人员合格、监管事项合法。</w:t>
      </w:r>
    </w:p>
    <w:p w:rsidR="000242F5" w:rsidRPr="005A1C2E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 w:rsidRPr="005A1C2E">
        <w:rPr>
          <w:rFonts w:ascii="黑体" w:eastAsia="黑体" w:hAnsi="黑体" w:cs="仿宋_GB2312" w:hint="eastAsia"/>
          <w:sz w:val="32"/>
          <w:szCs w:val="32"/>
        </w:rPr>
        <w:t>七、保障措施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（一）严格落实责任。进一步增强责任意识，大力推广“双随机”抽查，公平、有效、透明地进行事中事后监管，切实履行法定监管职责。</w:t>
      </w:r>
    </w:p>
    <w:p w:rsidR="000242F5" w:rsidRDefault="009D2BEB">
      <w:pPr>
        <w:tabs>
          <w:tab w:val="right" w:pos="9298"/>
        </w:tabs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（二）强化纪律。各执法人员在检查过程中要遵循行政执法有关要求，做到文明执法、廉洁执法、教育为主。执法过程要做好全过程记录。行政处罚时要避免滥用自由裁量权和程序不合法等问题，做到合理合法。</w:t>
      </w:r>
    </w:p>
    <w:p w:rsidR="000242F5" w:rsidRDefault="000242F5"/>
    <w:p w:rsidR="005A1C2E" w:rsidRDefault="0019138A" w:rsidP="0019138A">
      <w:pPr>
        <w:tabs>
          <w:tab w:val="right" w:pos="9298"/>
        </w:tabs>
        <w:spacing w:line="520" w:lineRule="exact"/>
        <w:ind w:firstLineChars="200" w:firstLine="640"/>
      </w:pPr>
      <w:r>
        <w:rPr>
          <w:rStyle w:val="fontstyle21"/>
        </w:rPr>
        <w:t>附件：2022年</w:t>
      </w:r>
      <w:r>
        <w:rPr>
          <w:rStyle w:val="fontstyle21"/>
          <w:rFonts w:hint="eastAsia"/>
        </w:rPr>
        <w:t>清河县</w:t>
      </w:r>
      <w:r>
        <w:rPr>
          <w:rStyle w:val="fontstyle21"/>
          <w:rFonts w:hint="eastAsia"/>
        </w:rPr>
        <w:t>气象</w:t>
      </w:r>
      <w:r>
        <w:rPr>
          <w:rStyle w:val="fontstyle21"/>
          <w:rFonts w:hint="eastAsia"/>
        </w:rPr>
        <w:t>局</w:t>
      </w:r>
      <w:r>
        <w:rPr>
          <w:rStyle w:val="fontstyle21"/>
        </w:rPr>
        <w:t>随机抽查工作计划</w:t>
      </w:r>
    </w:p>
    <w:p w:rsidR="005A1C2E" w:rsidRDefault="005A1C2E"/>
    <w:p w:rsidR="005A1C2E" w:rsidRDefault="005A1C2E"/>
    <w:p w:rsidR="005A1C2E" w:rsidRDefault="005A1C2E"/>
    <w:p w:rsidR="005A1C2E" w:rsidRDefault="005A1C2E">
      <w:pPr>
        <w:rPr>
          <w:rFonts w:hint="eastAsia"/>
        </w:rPr>
      </w:pPr>
    </w:p>
    <w:p w:rsidR="0019138A" w:rsidRDefault="0019138A"/>
    <w:p w:rsidR="005A1C2E" w:rsidRPr="005A1C2E" w:rsidRDefault="005A1C2E" w:rsidP="005A1C2E">
      <w:pPr>
        <w:tabs>
          <w:tab w:val="right" w:pos="9298"/>
        </w:tabs>
        <w:spacing w:line="520" w:lineRule="exact"/>
        <w:ind w:firstLineChars="1850" w:firstLine="5920"/>
        <w:rPr>
          <w:rFonts w:ascii="仿宋_GB2312" w:eastAsia="仿宋_GB2312" w:hAnsi="仿宋_GB2312" w:cs="仿宋_GB2312"/>
          <w:sz w:val="32"/>
          <w:szCs w:val="32"/>
        </w:rPr>
      </w:pPr>
      <w:r w:rsidRPr="005A1C2E">
        <w:rPr>
          <w:rFonts w:ascii="仿宋_GB2312" w:eastAsia="仿宋_GB2312" w:hAnsi="仿宋_GB2312" w:cs="仿宋_GB2312" w:hint="eastAsia"/>
          <w:sz w:val="32"/>
          <w:szCs w:val="32"/>
        </w:rPr>
        <w:t>202</w:t>
      </w:r>
      <w:r w:rsidR="0019138A">
        <w:rPr>
          <w:rFonts w:ascii="仿宋_GB2312" w:eastAsia="仿宋_GB2312" w:hAnsi="仿宋_GB2312" w:cs="仿宋_GB2312" w:hint="eastAsia"/>
          <w:sz w:val="32"/>
          <w:szCs w:val="32"/>
        </w:rPr>
        <w:t>2</w:t>
      </w:r>
      <w:r w:rsidRPr="005A1C2E">
        <w:rPr>
          <w:rFonts w:ascii="仿宋_GB2312" w:eastAsia="仿宋_GB2312" w:hAnsi="仿宋_GB2312" w:cs="仿宋_GB2312" w:hint="eastAsia"/>
          <w:sz w:val="32"/>
          <w:szCs w:val="32"/>
        </w:rPr>
        <w:t>年</w:t>
      </w:r>
      <w:r w:rsidR="0019138A">
        <w:rPr>
          <w:rFonts w:ascii="仿宋_GB2312" w:eastAsia="仿宋_GB2312" w:hAnsi="仿宋_GB2312" w:cs="仿宋_GB2312" w:hint="eastAsia"/>
          <w:sz w:val="32"/>
          <w:szCs w:val="32"/>
        </w:rPr>
        <w:t>1</w:t>
      </w:r>
      <w:r w:rsidRPr="005A1C2E">
        <w:rPr>
          <w:rFonts w:ascii="仿宋_GB2312" w:eastAsia="仿宋_GB2312" w:hAnsi="仿宋_GB2312" w:cs="仿宋_GB2312" w:hint="eastAsia"/>
          <w:sz w:val="32"/>
          <w:szCs w:val="32"/>
        </w:rPr>
        <w:t>月</w:t>
      </w:r>
      <w:r w:rsidR="0019138A">
        <w:rPr>
          <w:rFonts w:ascii="仿宋_GB2312" w:eastAsia="仿宋_GB2312" w:hAnsi="仿宋_GB2312" w:cs="仿宋_GB2312" w:hint="eastAsia"/>
          <w:sz w:val="32"/>
          <w:szCs w:val="32"/>
        </w:rPr>
        <w:t>28</w:t>
      </w:r>
      <w:r w:rsidRPr="005A1C2E"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sectPr w:rsidR="005A1C2E" w:rsidRPr="005A1C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93B" w:rsidRDefault="000E393B" w:rsidP="005A1C2E">
      <w:r>
        <w:separator/>
      </w:r>
    </w:p>
  </w:endnote>
  <w:endnote w:type="continuationSeparator" w:id="0">
    <w:p w:rsidR="000E393B" w:rsidRDefault="000E393B" w:rsidP="005A1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93B" w:rsidRDefault="000E393B" w:rsidP="005A1C2E">
      <w:r>
        <w:separator/>
      </w:r>
    </w:p>
  </w:footnote>
  <w:footnote w:type="continuationSeparator" w:id="0">
    <w:p w:rsidR="000E393B" w:rsidRDefault="000E393B" w:rsidP="005A1C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17234A"/>
    <w:rsid w:val="000242F5"/>
    <w:rsid w:val="000E393B"/>
    <w:rsid w:val="001776B4"/>
    <w:rsid w:val="0019138A"/>
    <w:rsid w:val="005A1C2E"/>
    <w:rsid w:val="009D2BEB"/>
    <w:rsid w:val="013247D1"/>
    <w:rsid w:val="01892FB1"/>
    <w:rsid w:val="01DA1CB9"/>
    <w:rsid w:val="049A070D"/>
    <w:rsid w:val="051B3E45"/>
    <w:rsid w:val="06B678A3"/>
    <w:rsid w:val="06DB7D7E"/>
    <w:rsid w:val="09C315E5"/>
    <w:rsid w:val="09DB42D4"/>
    <w:rsid w:val="0C0A6297"/>
    <w:rsid w:val="0CB6655E"/>
    <w:rsid w:val="0D6D12D8"/>
    <w:rsid w:val="0E000965"/>
    <w:rsid w:val="0F666B57"/>
    <w:rsid w:val="10A53A32"/>
    <w:rsid w:val="1217234A"/>
    <w:rsid w:val="122D2C47"/>
    <w:rsid w:val="13FB0370"/>
    <w:rsid w:val="14486628"/>
    <w:rsid w:val="15B13CDC"/>
    <w:rsid w:val="18BD7867"/>
    <w:rsid w:val="1C7F69F4"/>
    <w:rsid w:val="1D7D130F"/>
    <w:rsid w:val="1E4C70E3"/>
    <w:rsid w:val="1FD170EA"/>
    <w:rsid w:val="20372AF8"/>
    <w:rsid w:val="20CD5044"/>
    <w:rsid w:val="21614918"/>
    <w:rsid w:val="27467BB5"/>
    <w:rsid w:val="27C5698E"/>
    <w:rsid w:val="285424DE"/>
    <w:rsid w:val="28E76BAD"/>
    <w:rsid w:val="29F94DB6"/>
    <w:rsid w:val="2BAE22A2"/>
    <w:rsid w:val="2BEA3679"/>
    <w:rsid w:val="2C903422"/>
    <w:rsid w:val="2D4C0FB2"/>
    <w:rsid w:val="2D8269C4"/>
    <w:rsid w:val="2E3D4120"/>
    <w:rsid w:val="2EB9514B"/>
    <w:rsid w:val="2EEC4329"/>
    <w:rsid w:val="2FF1549C"/>
    <w:rsid w:val="307A031E"/>
    <w:rsid w:val="30A333C5"/>
    <w:rsid w:val="328B1B49"/>
    <w:rsid w:val="328C1C6D"/>
    <w:rsid w:val="32BF7B6F"/>
    <w:rsid w:val="32F27F9D"/>
    <w:rsid w:val="331D70D8"/>
    <w:rsid w:val="344619B5"/>
    <w:rsid w:val="36365229"/>
    <w:rsid w:val="372A4FC7"/>
    <w:rsid w:val="380A3E1E"/>
    <w:rsid w:val="38127403"/>
    <w:rsid w:val="386C364A"/>
    <w:rsid w:val="387E7770"/>
    <w:rsid w:val="38CD5665"/>
    <w:rsid w:val="39DC06B4"/>
    <w:rsid w:val="39F72DC4"/>
    <w:rsid w:val="3A571B94"/>
    <w:rsid w:val="3B9C09EB"/>
    <w:rsid w:val="3CF22397"/>
    <w:rsid w:val="3D133808"/>
    <w:rsid w:val="3D795B3F"/>
    <w:rsid w:val="3DB01E82"/>
    <w:rsid w:val="3E567B5F"/>
    <w:rsid w:val="3EBF5CF4"/>
    <w:rsid w:val="3F1F4912"/>
    <w:rsid w:val="41A534AB"/>
    <w:rsid w:val="437062BF"/>
    <w:rsid w:val="43DD4310"/>
    <w:rsid w:val="447216CF"/>
    <w:rsid w:val="45C54527"/>
    <w:rsid w:val="4A1C380D"/>
    <w:rsid w:val="4C3164EB"/>
    <w:rsid w:val="4C3A11F0"/>
    <w:rsid w:val="4C757891"/>
    <w:rsid w:val="4D1C07D6"/>
    <w:rsid w:val="4DAB7059"/>
    <w:rsid w:val="4DC00877"/>
    <w:rsid w:val="4DE60103"/>
    <w:rsid w:val="4EA56298"/>
    <w:rsid w:val="4EF241D8"/>
    <w:rsid w:val="51187FC9"/>
    <w:rsid w:val="511D06D0"/>
    <w:rsid w:val="5122029B"/>
    <w:rsid w:val="51A625D1"/>
    <w:rsid w:val="53662F79"/>
    <w:rsid w:val="54F26FAC"/>
    <w:rsid w:val="563D70B3"/>
    <w:rsid w:val="570673CC"/>
    <w:rsid w:val="578E30F6"/>
    <w:rsid w:val="5834176F"/>
    <w:rsid w:val="5CD108D9"/>
    <w:rsid w:val="5F99329F"/>
    <w:rsid w:val="607F7A0B"/>
    <w:rsid w:val="615200D7"/>
    <w:rsid w:val="61740085"/>
    <w:rsid w:val="61E37746"/>
    <w:rsid w:val="629A022F"/>
    <w:rsid w:val="631036A0"/>
    <w:rsid w:val="63582207"/>
    <w:rsid w:val="63A04B06"/>
    <w:rsid w:val="6437488B"/>
    <w:rsid w:val="648B16DF"/>
    <w:rsid w:val="64EE11EB"/>
    <w:rsid w:val="65B82965"/>
    <w:rsid w:val="66EA3EF5"/>
    <w:rsid w:val="67967ACA"/>
    <w:rsid w:val="67E70F3D"/>
    <w:rsid w:val="69C85348"/>
    <w:rsid w:val="6A5D0193"/>
    <w:rsid w:val="6ACB73B3"/>
    <w:rsid w:val="6B8A289C"/>
    <w:rsid w:val="6C4D3F07"/>
    <w:rsid w:val="6CF8769C"/>
    <w:rsid w:val="6DB02065"/>
    <w:rsid w:val="6DD60D32"/>
    <w:rsid w:val="6E4316AB"/>
    <w:rsid w:val="701E3211"/>
    <w:rsid w:val="707877AE"/>
    <w:rsid w:val="712E5BAF"/>
    <w:rsid w:val="7222093E"/>
    <w:rsid w:val="723032E0"/>
    <w:rsid w:val="756D23A0"/>
    <w:rsid w:val="764927E3"/>
    <w:rsid w:val="76E839C2"/>
    <w:rsid w:val="78F36CDF"/>
    <w:rsid w:val="7A2D3B92"/>
    <w:rsid w:val="7ABC687F"/>
    <w:rsid w:val="7BF468EE"/>
    <w:rsid w:val="7BFC2F4C"/>
    <w:rsid w:val="7C020A5E"/>
    <w:rsid w:val="7C42752B"/>
    <w:rsid w:val="7C5D02EC"/>
    <w:rsid w:val="7CA40C6B"/>
    <w:rsid w:val="7E480D27"/>
    <w:rsid w:val="7E99434B"/>
    <w:rsid w:val="7EB1432E"/>
    <w:rsid w:val="7EDB40DE"/>
    <w:rsid w:val="7F3578A2"/>
    <w:rsid w:val="7F892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5A1C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5A1C2E"/>
    <w:rPr>
      <w:kern w:val="2"/>
      <w:sz w:val="18"/>
      <w:szCs w:val="18"/>
    </w:rPr>
  </w:style>
  <w:style w:type="paragraph" w:styleId="a4">
    <w:name w:val="footer"/>
    <w:basedOn w:val="a"/>
    <w:link w:val="Char0"/>
    <w:rsid w:val="005A1C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5A1C2E"/>
    <w:rPr>
      <w:kern w:val="2"/>
      <w:sz w:val="18"/>
      <w:szCs w:val="18"/>
    </w:rPr>
  </w:style>
  <w:style w:type="character" w:customStyle="1" w:styleId="fontstyle21">
    <w:name w:val="fontstyle21"/>
    <w:basedOn w:val="a0"/>
    <w:rsid w:val="0019138A"/>
    <w:rPr>
      <w:rFonts w:ascii="仿宋_GB2312" w:eastAsia="仿宋_GB2312" w:hAnsi="仿宋_GB2312" w:cs="仿宋_GB2312"/>
      <w:color w:val="000000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5A1C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5A1C2E"/>
    <w:rPr>
      <w:kern w:val="2"/>
      <w:sz w:val="18"/>
      <w:szCs w:val="18"/>
    </w:rPr>
  </w:style>
  <w:style w:type="paragraph" w:styleId="a4">
    <w:name w:val="footer"/>
    <w:basedOn w:val="a"/>
    <w:link w:val="Char0"/>
    <w:rsid w:val="005A1C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5A1C2E"/>
    <w:rPr>
      <w:kern w:val="2"/>
      <w:sz w:val="18"/>
      <w:szCs w:val="18"/>
    </w:rPr>
  </w:style>
  <w:style w:type="character" w:customStyle="1" w:styleId="fontstyle21">
    <w:name w:val="fontstyle21"/>
    <w:basedOn w:val="a0"/>
    <w:rsid w:val="0019138A"/>
    <w:rPr>
      <w:rFonts w:ascii="仿宋_GB2312" w:eastAsia="仿宋_GB2312" w:hAnsi="仿宋_GB2312" w:cs="仿宋_GB2312"/>
      <w:color w:val="0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3123</TotalTime>
  <Pages>1</Pages>
  <Words>195</Words>
  <Characters>1112</Characters>
  <Application>Microsoft Office Word</Application>
  <DocSecurity>0</DocSecurity>
  <Lines>9</Lines>
  <Paragraphs>2</Paragraphs>
  <ScaleCrop>false</ScaleCrop>
  <Company>Lenovo</Company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WPS_1474710829</dc:creator>
  <cp:lastModifiedBy>邢台市局办公</cp:lastModifiedBy>
  <cp:revision>4</cp:revision>
  <dcterms:created xsi:type="dcterms:W3CDTF">2021-07-02T07:59:00Z</dcterms:created>
  <dcterms:modified xsi:type="dcterms:W3CDTF">2022-01-28T01:49:00Z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9039210B08C04796857A45C7B9A67438</vt:lpwstr>
  </property>
</Properties>
</file>