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</w:pPr>
      <w:bookmarkStart w:id="0" w:name="bookmark0"/>
      <w:bookmarkStart w:id="1" w:name="bookmark1"/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清河县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住房和城乡建设局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公共服务事项通用目录</w:t>
      </w:r>
      <w:bookmarkEnd w:id="0"/>
      <w:bookmarkEnd w:id="1"/>
    </w:p>
    <w:tbl>
      <w:tblPr>
        <w:tblStyle w:val="2"/>
        <w:tblW w:w="1379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4"/>
        <w:gridCol w:w="3087"/>
        <w:gridCol w:w="2205"/>
        <w:gridCol w:w="1020"/>
        <w:gridCol w:w="67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主项名称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级业务指导部门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行使层级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538"/>
                <w:tab w:val="left" w:pos="1075"/>
                <w:tab w:val="left" w:pos="1618"/>
              </w:tabs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购房补贴的核定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住房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城乡建设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市级、县级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《河北省人民政府关于深化城镇住房制度改革加快住房建设的通知》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（冀政〔1998〕45号）。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住宅专项维修资金交存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县住房和城乡建设局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市级、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县级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《住宅专项维修资金管理办法》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（2007年12月4日建设部财政部令第165号）第二章。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维修资金归集、使用核定、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拨付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县住房和城乡建设局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市级、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县级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《住宅专项维修资金管理办法》（2007年10月30日中华人民共和国建设部中华人民共和国财政部令第165号）。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房改资金归集、使用核定、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拨付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县住房和城乡建设局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市级、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县级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《河北省住房资金筹集、使用和管理暂行办法》。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工程竣工验收备案信息查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询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县住房和城乡建设局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市级、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县级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依据部门职责和服务职能提供公共服务。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城建档案查询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县住房和城乡建设局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省级、市级、县级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《城建档案管理规定》（2001年7月4日住房和城乡建设部令第9号）。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房产信息查询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县住房和城乡建设局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市级、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县级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依据部门职责和服务职能提供公共服务。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房屋安全鉴定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县住房和城乡建设局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市级、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县级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《城市危险房屋管理规定》（1989年11月21日建设部令第4号发布，2004年7月20日根据《建设部关于修改＜城市危险房屋管理规定＞的决定》修正）第五条。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签发《终止施工安全监督告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知书》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住房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城乡建设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市级、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县级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《房屋建筑和市政基础设施工程施工安全监督工作规程》（建质〔2014〕154号）第十四条；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《房屋建筑和市政基础设施工程施工安全监督规定》（建质〔2014〕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153号）第九条。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前期物业合同备案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县住房和城乡建设局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市级、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县级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依据部门职责和服务职能提供公共服务。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保障性住房信息查询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县住房和城乡建设局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市级、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县级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《住房保障档案管理办法》（建保〔2012）158号）第二十三条。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住宅工程质量投诉受理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县住房和城乡建设局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市级、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县级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依据部门职责和服务职能提供公共服务。</w:t>
            </w:r>
          </w:p>
        </w:tc>
      </w:tr>
    </w:tbl>
    <w:p>
      <w:pPr>
        <w:rPr>
          <w:sz w:val="10"/>
          <w:szCs w:val="10"/>
        </w:rPr>
      </w:pPr>
      <w:bookmarkStart w:id="2" w:name="_GoBack"/>
      <w:bookmarkEnd w:id="2"/>
    </w:p>
    <w:sectPr>
      <w:pgSz w:w="16838" w:h="11906" w:orient="landscape"/>
      <w:pgMar w:top="794" w:right="1440" w:bottom="7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E2442"/>
    <w:rsid w:val="29E227CF"/>
    <w:rsid w:val="4A3E2442"/>
    <w:rsid w:val="4B38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crosoft JhengHei Light" w:hAnsi="Microsoft JhengHei Light" w:eastAsia="Microsoft JhengHei Light" w:cs="Microsoft JhengHe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"/>
    <w:basedOn w:val="1"/>
    <w:qFormat/>
    <w:uiPriority w:val="0"/>
    <w:pPr>
      <w:widowControl w:val="0"/>
      <w:shd w:val="clear" w:color="auto" w:fill="FFFFFF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2021-02-04T00:57:00Z</dcterms:created>
  <dc:creator>冰火相融</dc:creator>
  <cp:lastModifiedBy>冰火相融</cp:lastModifiedBy>
  <dcterms:modified xsi:type="dcterms:W3CDTF">2021-03-29T01:36:23Z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