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清河经济开发区</w:t>
      </w:r>
    </w:p>
    <w:p>
      <w:pPr>
        <w:bidi w:val="0"/>
        <w:jc w:val="center"/>
        <w:rPr>
          <w:rFonts w:hint="eastAsia" w:ascii="仿宋" w:hAnsi="仿宋" w:eastAsia="仿宋" w:cs="仿宋"/>
          <w:sz w:val="32"/>
          <w:szCs w:val="32"/>
          <w:lang w:val="en-US" w:eastAsia="zh-CN"/>
        </w:rPr>
      </w:pPr>
      <w:r>
        <w:rPr>
          <w:rFonts w:hint="eastAsia" w:ascii="方正小标宋简体" w:hAnsi="方正小标宋简体" w:eastAsia="方正小标宋简体" w:cs="方正小标宋简体"/>
          <w:b w:val="0"/>
          <w:bCs w:val="0"/>
          <w:color w:val="auto"/>
          <w:sz w:val="44"/>
          <w:szCs w:val="44"/>
          <w:lang w:val="en-US" w:eastAsia="zh-CN"/>
        </w:rPr>
        <w:t>2020年度政府信息公开工作报告</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清河经济开发区坚持以习近平新时代中国特色社会主义思想为指导，深入学习贯彻党的十九大和十九届二中、三中、四中、五中全会精神，坚持以人民为中心的发展思想，认真落实省、市、县政府关于政府信息公开工作各项部署要求，贯彻执行新修订的《中华人民共和国政府信息公开条例》，进一步优化主动公开内容，不断提升开发区政府信息公开工作质量和实效。现将2020年工作情况报告如下：</w:t>
      </w:r>
    </w:p>
    <w:p>
      <w:pPr>
        <w:numPr>
          <w:ilvl w:val="0"/>
          <w:numId w:val="1"/>
        </w:numPr>
        <w:bidi w:val="0"/>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政府信息公开平台公开信息情况</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及时发布信息，2020年在政府信息公开平台公开信息数量245条。</w:t>
      </w:r>
    </w:p>
    <w:p>
      <w:pPr>
        <w:numPr>
          <w:ilvl w:val="0"/>
          <w:numId w:val="0"/>
        </w:numPr>
        <w:bidi w:val="0"/>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二、规范开设微信订阅号情况</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w:t>
      </w:r>
      <w:r>
        <w:rPr>
          <w:rFonts w:hint="default" w:ascii="仿宋" w:hAnsi="仿宋" w:eastAsia="仿宋" w:cs="仿宋"/>
          <w:sz w:val="32"/>
          <w:szCs w:val="32"/>
          <w:lang w:val="en-US" w:eastAsia="zh-CN"/>
        </w:rPr>
        <w:t>清河经济开发区</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微信公众平台发布信息1179条</w:t>
      </w:r>
      <w:r>
        <w:rPr>
          <w:rFonts w:hint="eastAsia" w:ascii="仿宋" w:hAnsi="仿宋" w:eastAsia="仿宋" w:cs="仿宋"/>
          <w:sz w:val="32"/>
          <w:szCs w:val="32"/>
          <w:lang w:val="en-US" w:eastAsia="zh-CN"/>
        </w:rPr>
        <w:t>，更新达到一周四次以上。</w:t>
      </w:r>
      <w:r>
        <w:rPr>
          <w:rFonts w:hint="default" w:ascii="仿宋" w:hAnsi="仿宋" w:eastAsia="仿宋" w:cs="仿宋"/>
          <w:b/>
          <w:bCs/>
          <w:sz w:val="32"/>
          <w:szCs w:val="32"/>
          <w:lang w:val="en-US" w:eastAsia="zh-CN"/>
        </w:rPr>
        <w:t>一是高度重视。</w:t>
      </w:r>
      <w:r>
        <w:rPr>
          <w:rFonts w:hint="default" w:ascii="仿宋" w:hAnsi="仿宋" w:eastAsia="仿宋" w:cs="仿宋"/>
          <w:sz w:val="32"/>
          <w:szCs w:val="32"/>
          <w:lang w:val="en-US" w:eastAsia="zh-CN"/>
        </w:rPr>
        <w:t>成立宣传部门，抽调熟悉国家党政方针、精通新闻采编的人员，专门负责信息发布管理工作；同时建立各局室、企业通讯员队伍，及时获取信息线索。</w:t>
      </w:r>
      <w:r>
        <w:rPr>
          <w:rFonts w:hint="default" w:ascii="仿宋" w:hAnsi="仿宋" w:eastAsia="仿宋" w:cs="仿宋"/>
          <w:b/>
          <w:bCs/>
          <w:sz w:val="32"/>
          <w:szCs w:val="32"/>
          <w:lang w:val="en-US" w:eastAsia="zh-CN"/>
        </w:rPr>
        <w:t>二是信息发布快。</w:t>
      </w:r>
      <w:r>
        <w:rPr>
          <w:rFonts w:hint="default" w:ascii="仿宋" w:hAnsi="仿宋" w:eastAsia="仿宋" w:cs="仿宋"/>
          <w:sz w:val="32"/>
          <w:szCs w:val="32"/>
          <w:lang w:val="en-US" w:eastAsia="zh-CN"/>
        </w:rPr>
        <w:t>坚持当日事当日发，每日发布工作动态、投资政策、企业风采等信息，内容丰富、涵盖面广。</w:t>
      </w:r>
      <w:r>
        <w:rPr>
          <w:rFonts w:hint="default" w:ascii="仿宋" w:hAnsi="仿宋" w:eastAsia="仿宋" w:cs="仿宋"/>
          <w:b/>
          <w:bCs/>
          <w:sz w:val="32"/>
          <w:szCs w:val="32"/>
          <w:lang w:val="en-US" w:eastAsia="zh-CN"/>
        </w:rPr>
        <w:t>三是功能齐全。</w:t>
      </w:r>
      <w:r>
        <w:rPr>
          <w:rFonts w:hint="default" w:ascii="仿宋" w:hAnsi="仿宋" w:eastAsia="仿宋" w:cs="仿宋"/>
          <w:sz w:val="32"/>
          <w:szCs w:val="32"/>
          <w:lang w:val="en-US" w:eastAsia="zh-CN"/>
        </w:rPr>
        <w:t>常态化设置“活力清开、清开故事”和“企业110”三大版块，涵盖发展概况、投资介绍、监督投诉、招聘求职、电子画册、宣传视频以及意见征集等，充分体现“宣传推介、廉政监督、倾听民声、对企服务”等职能；</w:t>
      </w:r>
      <w:r>
        <w:rPr>
          <w:rFonts w:hint="default" w:ascii="仿宋" w:hAnsi="仿宋" w:eastAsia="仿宋" w:cs="仿宋"/>
          <w:b/>
          <w:bCs/>
          <w:sz w:val="32"/>
          <w:szCs w:val="32"/>
          <w:lang w:val="en-US" w:eastAsia="zh-CN"/>
        </w:rPr>
        <w:t>四是服务效果好。</w:t>
      </w:r>
      <w:r>
        <w:rPr>
          <w:rFonts w:hint="default" w:ascii="仿宋" w:hAnsi="仿宋" w:eastAsia="仿宋" w:cs="仿宋"/>
          <w:sz w:val="32"/>
          <w:szCs w:val="32"/>
          <w:lang w:val="en-US" w:eastAsia="zh-CN"/>
        </w:rPr>
        <w:t>通过宣传推介，开发区微信公众号受到各级领导、各领域商协会、企业家高度关注，及时对外宣传推介开发区优惠政策、营商环境、重点工作等，对促进招商引资起到极大推动作用；同时，有效拉近了与企业、职工的距离，起到了为企业、职工排忧、答惑、解难的积极作用。</w:t>
      </w:r>
      <w:r>
        <w:rPr>
          <w:rFonts w:hint="eastAsia" w:ascii="仿宋" w:hAnsi="仿宋" w:eastAsia="仿宋" w:cs="仿宋"/>
          <w:sz w:val="32"/>
          <w:szCs w:val="32"/>
          <w:lang w:val="en-US" w:eastAsia="zh-CN"/>
        </w:rPr>
        <w:t xml:space="preserve"> </w:t>
      </w:r>
    </w:p>
    <w:p>
      <w:pPr>
        <w:numPr>
          <w:numId w:val="0"/>
        </w:numPr>
        <w:bidi w:val="0"/>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三、深入落实《河北省政府信息公开申请办理规范》情况</w:t>
      </w:r>
    </w:p>
    <w:p>
      <w:pPr>
        <w:numPr>
          <w:numId w:val="0"/>
        </w:num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认真学习《河北省政府信息公开申请办理规范》，严格按照省政府要求规范信息公开工作。</w:t>
      </w:r>
    </w:p>
    <w:p>
      <w:pPr>
        <w:pStyle w:val="2"/>
        <w:numPr>
          <w:ilvl w:val="0"/>
          <w:numId w:val="2"/>
        </w:num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及时解读本单位出台的政策性文件情况</w:t>
      </w:r>
    </w:p>
    <w:p>
      <w:pPr>
        <w:bidi w:val="0"/>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对本单位出台的政策性文件及时在政府信息公开平台和开发区公众号进行解读、严格落实解读时限、解读比例、解读关联要求。同时在服务企业微信群及时转发，各网格深入企业进行传达，确保企业第一时间掌握政策文件，协调相关单位、部门，帮助企业解决相关问题，使企业切实享受到相关政策好处。</w:t>
      </w:r>
    </w:p>
    <w:p>
      <w:pPr>
        <w:numPr>
          <w:ilvl w:val="0"/>
          <w:numId w:val="0"/>
        </w:numPr>
        <w:pBdr>
          <w:top w:val="none" w:color="000000" w:sz="0" w:space="0"/>
          <w:left w:val="none" w:color="000000" w:sz="0" w:space="0"/>
          <w:bottom w:val="none" w:color="000000" w:sz="0" w:space="23"/>
          <w:right w:val="none" w:color="000000" w:sz="0" w:space="0"/>
        </w:pBdr>
        <w:tabs>
          <w:tab w:val="left" w:pos="0"/>
        </w:tabs>
        <w:adjustRightInd w:val="0"/>
        <w:snapToGrid w:val="0"/>
        <w:spacing w:line="580" w:lineRule="exact"/>
        <w:ind w:firstLine="5120" w:firstLineChars="1600"/>
        <w:rPr>
          <w:rFonts w:hint="eastAsia" w:ascii="仿宋" w:hAnsi="仿宋" w:eastAsia="仿宋" w:cs="仿宋"/>
          <w:sz w:val="32"/>
          <w:szCs w:val="32"/>
          <w:lang w:val="en-US" w:eastAsia="zh-CN"/>
        </w:rPr>
      </w:pPr>
    </w:p>
    <w:p>
      <w:pPr>
        <w:numPr>
          <w:ilvl w:val="0"/>
          <w:numId w:val="0"/>
        </w:numPr>
        <w:pBdr>
          <w:top w:val="none" w:color="000000" w:sz="0" w:space="0"/>
          <w:left w:val="none" w:color="000000" w:sz="0" w:space="0"/>
          <w:bottom w:val="none" w:color="000000" w:sz="0" w:space="23"/>
          <w:right w:val="none" w:color="000000" w:sz="0" w:space="0"/>
        </w:pBdr>
        <w:tabs>
          <w:tab w:val="left" w:pos="0"/>
        </w:tabs>
        <w:adjustRightInd w:val="0"/>
        <w:snapToGrid w:val="0"/>
        <w:spacing w:line="580" w:lineRule="exact"/>
        <w:ind w:firstLine="5120" w:firstLineChars="1600"/>
        <w:rPr>
          <w:rFonts w:hint="default"/>
          <w:lang w:val="en-US" w:eastAsia="zh-CN"/>
        </w:rPr>
      </w:pPr>
      <w:bookmarkStart w:id="0" w:name="_GoBack"/>
      <w:bookmarkEnd w:id="0"/>
      <w:r>
        <w:rPr>
          <w:rFonts w:hint="eastAsia" w:ascii="仿宋" w:hAnsi="仿宋" w:eastAsia="仿宋" w:cs="仿宋"/>
          <w:sz w:val="32"/>
          <w:szCs w:val="32"/>
          <w:lang w:val="en-US" w:eastAsia="zh-CN"/>
        </w:rPr>
        <w:t>2021年1月23日</w:t>
      </w:r>
    </w:p>
    <w:sectPr>
      <w:footerReference r:id="rId3" w:type="default"/>
      <w:pgSz w:w="11906" w:h="16838"/>
      <w:pgMar w:top="1701" w:right="1531" w:bottom="1701" w:left="1531"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251E93"/>
    <w:multiLevelType w:val="singleLevel"/>
    <w:tmpl w:val="E8251E93"/>
    <w:lvl w:ilvl="0" w:tentative="0">
      <w:start w:val="1"/>
      <w:numFmt w:val="chineseCounting"/>
      <w:suff w:val="nothing"/>
      <w:lvlText w:val="%1、"/>
      <w:lvlJc w:val="left"/>
      <w:rPr>
        <w:rFonts w:hint="eastAsia"/>
      </w:rPr>
    </w:lvl>
  </w:abstractNum>
  <w:abstractNum w:abstractNumId="1">
    <w:nsid w:val="57F773FD"/>
    <w:multiLevelType w:val="singleLevel"/>
    <w:tmpl w:val="57F773FD"/>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9D27FA"/>
    <w:rsid w:val="011E1A5C"/>
    <w:rsid w:val="01AB231F"/>
    <w:rsid w:val="03333B32"/>
    <w:rsid w:val="039D27FA"/>
    <w:rsid w:val="043D0B3F"/>
    <w:rsid w:val="05103052"/>
    <w:rsid w:val="05E03166"/>
    <w:rsid w:val="05FF620F"/>
    <w:rsid w:val="08EA48C9"/>
    <w:rsid w:val="0901653E"/>
    <w:rsid w:val="0A9A09F3"/>
    <w:rsid w:val="0ACE7A72"/>
    <w:rsid w:val="0E4D442B"/>
    <w:rsid w:val="0F5A39E9"/>
    <w:rsid w:val="12C51FC9"/>
    <w:rsid w:val="12F32B56"/>
    <w:rsid w:val="136E2C3D"/>
    <w:rsid w:val="13F612D3"/>
    <w:rsid w:val="14867011"/>
    <w:rsid w:val="15250F91"/>
    <w:rsid w:val="1780745C"/>
    <w:rsid w:val="18726E69"/>
    <w:rsid w:val="191814A8"/>
    <w:rsid w:val="1A0C348B"/>
    <w:rsid w:val="1B212246"/>
    <w:rsid w:val="1C2209CC"/>
    <w:rsid w:val="1C68661C"/>
    <w:rsid w:val="1C972B62"/>
    <w:rsid w:val="1E2741E7"/>
    <w:rsid w:val="1FDD61F9"/>
    <w:rsid w:val="20727AE1"/>
    <w:rsid w:val="20EC2FC4"/>
    <w:rsid w:val="21CF2877"/>
    <w:rsid w:val="232B7357"/>
    <w:rsid w:val="26811B75"/>
    <w:rsid w:val="28645955"/>
    <w:rsid w:val="292D35A8"/>
    <w:rsid w:val="2A197219"/>
    <w:rsid w:val="2B81138A"/>
    <w:rsid w:val="2BB42FE7"/>
    <w:rsid w:val="2C856E0A"/>
    <w:rsid w:val="330F644C"/>
    <w:rsid w:val="339D11AD"/>
    <w:rsid w:val="39AF26CC"/>
    <w:rsid w:val="3B997BFA"/>
    <w:rsid w:val="3CBA5689"/>
    <w:rsid w:val="3D0B3FD1"/>
    <w:rsid w:val="3D3650E0"/>
    <w:rsid w:val="3E6C7684"/>
    <w:rsid w:val="3FD921C6"/>
    <w:rsid w:val="401979A4"/>
    <w:rsid w:val="40D2600C"/>
    <w:rsid w:val="41567114"/>
    <w:rsid w:val="415E36CB"/>
    <w:rsid w:val="43007C35"/>
    <w:rsid w:val="433704AF"/>
    <w:rsid w:val="458D4BC2"/>
    <w:rsid w:val="45F50C66"/>
    <w:rsid w:val="485235CF"/>
    <w:rsid w:val="4A7372B6"/>
    <w:rsid w:val="4B202CD8"/>
    <w:rsid w:val="4E662BAB"/>
    <w:rsid w:val="4F2829F5"/>
    <w:rsid w:val="50A5313B"/>
    <w:rsid w:val="5170393A"/>
    <w:rsid w:val="5288775D"/>
    <w:rsid w:val="534F74F9"/>
    <w:rsid w:val="5590530C"/>
    <w:rsid w:val="59A072EB"/>
    <w:rsid w:val="5D0946FC"/>
    <w:rsid w:val="5E463C77"/>
    <w:rsid w:val="5F1F0D68"/>
    <w:rsid w:val="5FC425C5"/>
    <w:rsid w:val="604521D8"/>
    <w:rsid w:val="63785B3A"/>
    <w:rsid w:val="6625255D"/>
    <w:rsid w:val="66AF5B16"/>
    <w:rsid w:val="68FC366F"/>
    <w:rsid w:val="697F06AF"/>
    <w:rsid w:val="6A4D2DEF"/>
    <w:rsid w:val="6B6333F1"/>
    <w:rsid w:val="6BA8732E"/>
    <w:rsid w:val="6BAF520E"/>
    <w:rsid w:val="6C0E5C4F"/>
    <w:rsid w:val="6CB91A64"/>
    <w:rsid w:val="6DF25C85"/>
    <w:rsid w:val="6E4553C2"/>
    <w:rsid w:val="6F090702"/>
    <w:rsid w:val="708D6424"/>
    <w:rsid w:val="70E97C57"/>
    <w:rsid w:val="71EF78B2"/>
    <w:rsid w:val="729877F5"/>
    <w:rsid w:val="733A0869"/>
    <w:rsid w:val="73FB0602"/>
    <w:rsid w:val="7422193C"/>
    <w:rsid w:val="745E29D5"/>
    <w:rsid w:val="751B1B9E"/>
    <w:rsid w:val="758B0D5E"/>
    <w:rsid w:val="78076AE9"/>
    <w:rsid w:val="78542BE7"/>
    <w:rsid w:val="7A3864FA"/>
    <w:rsid w:val="7A553865"/>
    <w:rsid w:val="7BC8416B"/>
    <w:rsid w:val="7CF979BF"/>
    <w:rsid w:val="7D9D32DA"/>
    <w:rsid w:val="7E1B3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99"/>
    <w:pPr>
      <w:snapToGrid w:val="0"/>
      <w:spacing w:line="288" w:lineRule="auto"/>
      <w:ind w:firstLine="200" w:firstLineChars="200"/>
    </w:pPr>
    <w:rPr>
      <w:rFonts w:ascii="Arial" w:hAnsi="Arial" w:cs="Arial"/>
      <w:sz w:val="24"/>
      <w:szCs w:val="24"/>
    </w:r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2"/>
    <w:basedOn w:val="3"/>
    <w:next w:val="1"/>
    <w:qFormat/>
    <w:uiPriority w:val="0"/>
    <w:pPr>
      <w:spacing w:after="0"/>
      <w:ind w:left="0" w:leftChars="0" w:firstLine="420" w:firstLineChars="200"/>
      <w:jc w:val="left"/>
    </w:pPr>
    <w:rPr>
      <w:rFonts w:hint="eastAsia" w:ascii="仿宋_GB2312" w:hAnsi="Times New Roman" w:eastAsia="仿宋_GB2312" w:cs="Times New Roman"/>
      <w:kern w:val="0"/>
      <w:sz w:val="36"/>
      <w:szCs w:val="20"/>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paragraph" w:customStyle="1" w:styleId="11">
    <w:name w:val="样式 (中文) 仿宋_GB2312 小四 首行缩进:  1 厘米 行距: 1.5 倍行距"/>
    <w:basedOn w:val="1"/>
    <w:qFormat/>
    <w:uiPriority w:val="0"/>
    <w:pPr>
      <w:spacing w:line="360" w:lineRule="auto"/>
      <w:ind w:firstLine="567"/>
    </w:pPr>
    <w:rPr>
      <w:rFonts w:eastAsia="仿宋_GB2312" w:cs="宋体"/>
      <w:kern w:val="0"/>
      <w:sz w:val="24"/>
      <w:szCs w:val="20"/>
    </w:rPr>
  </w:style>
  <w:style w:type="paragraph" w:customStyle="1" w:styleId="12">
    <w:name w:val="BodyText1I2"/>
    <w:basedOn w:val="13"/>
    <w:qFormat/>
    <w:uiPriority w:val="0"/>
    <w:pPr>
      <w:spacing w:line="480" w:lineRule="auto"/>
      <w:ind w:firstLine="420" w:firstLineChars="200"/>
      <w:jc w:val="both"/>
      <w:textAlignment w:val="baseline"/>
    </w:pPr>
  </w:style>
  <w:style w:type="paragraph" w:customStyle="1" w:styleId="13">
    <w:name w:val="BodyTextIndent"/>
    <w:basedOn w:val="1"/>
    <w:qFormat/>
    <w:uiPriority w:val="0"/>
    <w:pPr>
      <w:spacing w:line="480" w:lineRule="auto"/>
      <w:ind w:firstLine="643" w:firstLineChars="200"/>
      <w:jc w:val="both"/>
      <w:textAlignment w:val="baseline"/>
    </w:pPr>
    <w:rPr>
      <w:rFonts w:ascii="宋体" w:hAnsi="宋体"/>
      <w:b/>
      <w:kern w:val="2"/>
      <w:sz w:val="24"/>
      <w:szCs w:val="36"/>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2019-12-05T01:52:00Z</dcterms:created>
  <dc:creator>Young</dc:creator>
  <cp:lastModifiedBy>Young</cp:lastModifiedBy>
  <cp:lastPrinted>2020-02-07T03:13:00Z</cp:lastPrinted>
  <dcterms:modified xsi:type="dcterms:W3CDTF">2021-02-05T08:10:07Z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