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政府信息公开申请答复格式文本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一、程序处理文书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1.政府信息公开申请接受回执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政府信息公开申请补正告知书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延期答复告知书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4.征求第三方意见告知书(给第三方)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5.征求第三方意见告知书(给申请人)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6.政府信息依申请公开第三方告知书(给第三方)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征求意见函(共同制作机关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二、实体处理文书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予以公开答复书（已对外公开）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予以公开答复书（答复回执)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不予公开答复书(国家秘密类豁免)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不予公开答复书(三安全一稳定类豁免)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不予公开答复书（第三方合法权益保护类豁免)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不予公开答复书(三类内部事务信息)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7.不予公开答复书(四类过程性信息)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不予公开答复书（行政执法案卷)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不予公开答复书（行政查询事项)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无法提供答复书(本机关不掌握相关政府信息)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无法提供答复书(没有现成信息需要另行制作)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无法提供答复书(补正后申请内容仍不明确)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不予处理答复书(信访、举报、投诉等诉求类申请)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不予处理答复书(重复申请)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不予处理答复书(要求提供公开出版物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不予公开答复书(党务信息)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liyao</dc:creator>
  <cp:lastModifiedBy>铲屎官</cp:lastModifiedBy>
  <dcterms:modified xsi:type="dcterms:W3CDTF">2020-09-01T02:25:03Z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